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18" w:space="0" w:color="auto"/>
          <w:insideV w:val="single" w:sz="18" w:space="0" w:color="auto"/>
        </w:tblBorders>
        <w:tblLayout w:type="fixed"/>
        <w:tblLook w:val="0000" w:firstRow="0" w:lastRow="0" w:firstColumn="0" w:lastColumn="0" w:noHBand="0" w:noVBand="0"/>
      </w:tblPr>
      <w:tblGrid>
        <w:gridCol w:w="5508"/>
        <w:gridCol w:w="5508"/>
      </w:tblGrid>
      <w:tr w:rsidR="000102DE" w:rsidRPr="008D4B02" w:rsidTr="00D90034">
        <w:trPr>
          <w:jc w:val="center"/>
        </w:trPr>
        <w:tc>
          <w:tcPr>
            <w:tcW w:w="5508" w:type="dxa"/>
            <w:tcBorders>
              <w:bottom w:val="single" w:sz="18" w:space="0" w:color="auto"/>
            </w:tcBorders>
            <w:vAlign w:val="center"/>
          </w:tcPr>
          <w:p w:rsidR="000102DE" w:rsidRPr="004233E7" w:rsidRDefault="000102DE" w:rsidP="00D90034">
            <w:pPr>
              <w:jc w:val="center"/>
              <w:rPr>
                <w:b/>
              </w:rPr>
            </w:pPr>
            <w:r w:rsidRPr="004233E7">
              <w:rPr>
                <w:b/>
              </w:rPr>
              <w:t>UNIVERSITY HEALTH SERVICES</w:t>
            </w:r>
          </w:p>
          <w:p w:rsidR="000102DE" w:rsidRPr="004233E7" w:rsidRDefault="000102DE" w:rsidP="00D90034">
            <w:pPr>
              <w:jc w:val="center"/>
              <w:rPr>
                <w:b/>
              </w:rPr>
            </w:pPr>
            <w:r w:rsidRPr="004233E7">
              <w:rPr>
                <w:b/>
              </w:rPr>
              <w:t>UNIVERSITY OF WISCONSIN-MADISON</w:t>
            </w:r>
          </w:p>
          <w:p w:rsidR="000102DE" w:rsidRPr="004233E7" w:rsidRDefault="000102DE" w:rsidP="00D90034">
            <w:pPr>
              <w:jc w:val="center"/>
              <w:rPr>
                <w:b/>
              </w:rPr>
            </w:pPr>
            <w:r w:rsidRPr="004233E7">
              <w:rPr>
                <w:b/>
              </w:rPr>
              <w:t>333 East Campus Mall</w:t>
            </w:r>
          </w:p>
          <w:p w:rsidR="000102DE" w:rsidRPr="004233E7" w:rsidRDefault="000102DE" w:rsidP="00D90034">
            <w:pPr>
              <w:jc w:val="center"/>
              <w:rPr>
                <w:b/>
              </w:rPr>
            </w:pPr>
            <w:r w:rsidRPr="004233E7">
              <w:rPr>
                <w:b/>
              </w:rPr>
              <w:t>Madison, WI 53715-1381</w:t>
            </w:r>
          </w:p>
          <w:p w:rsidR="000102DE" w:rsidRPr="00E450F7" w:rsidRDefault="000102DE" w:rsidP="00D90034">
            <w:pPr>
              <w:jc w:val="center"/>
            </w:pPr>
            <w:r w:rsidRPr="004233E7">
              <w:rPr>
                <w:b/>
              </w:rPr>
              <w:t>http://www.uhs.wisc.edu</w:t>
            </w:r>
          </w:p>
        </w:tc>
        <w:tc>
          <w:tcPr>
            <w:tcW w:w="5508" w:type="dxa"/>
            <w:tcBorders>
              <w:bottom w:val="single" w:sz="18" w:space="0" w:color="auto"/>
            </w:tcBorders>
          </w:tcPr>
          <w:p w:rsidR="000102DE" w:rsidRPr="004233E7" w:rsidRDefault="000102DE" w:rsidP="00D90034">
            <w:pPr>
              <w:spacing w:line="360" w:lineRule="auto"/>
              <w:jc w:val="both"/>
              <w:rPr>
                <w:color w:val="C0C0C0"/>
                <w:u w:val="single"/>
              </w:rPr>
            </w:pPr>
            <w:r w:rsidRPr="008D4B02">
              <w:rPr>
                <w:color w:val="C0C0C0"/>
              </w:rPr>
              <w:t>MR#</w:t>
            </w:r>
            <w:r>
              <w:rPr>
                <w:color w:val="C0C0C0"/>
              </w:rPr>
              <w:t>___________________________________</w:t>
            </w:r>
          </w:p>
          <w:p w:rsidR="000102DE" w:rsidRPr="008D4B02" w:rsidRDefault="000102DE" w:rsidP="00D90034">
            <w:pPr>
              <w:spacing w:line="360" w:lineRule="auto"/>
              <w:jc w:val="both"/>
              <w:rPr>
                <w:color w:val="C0C0C0"/>
              </w:rPr>
            </w:pPr>
            <w:r w:rsidRPr="008D4B02">
              <w:rPr>
                <w:color w:val="C0C0C0"/>
              </w:rPr>
              <w:t>Name</w:t>
            </w:r>
            <w:r>
              <w:rPr>
                <w:color w:val="C0C0C0"/>
              </w:rPr>
              <w:t>__________________________________</w:t>
            </w:r>
          </w:p>
          <w:p w:rsidR="000102DE" w:rsidRPr="008D4B02" w:rsidRDefault="000102DE" w:rsidP="00D90034">
            <w:pPr>
              <w:spacing w:line="360" w:lineRule="auto"/>
              <w:jc w:val="both"/>
              <w:rPr>
                <w:color w:val="C0C0C0"/>
                <w:u w:val="single"/>
              </w:rPr>
            </w:pPr>
            <w:proofErr w:type="spellStart"/>
            <w:r>
              <w:rPr>
                <w:color w:val="C0C0C0"/>
              </w:rPr>
              <w:t>BD__________</w:t>
            </w:r>
            <w:r w:rsidRPr="008D4B02">
              <w:rPr>
                <w:color w:val="C0C0C0"/>
              </w:rPr>
              <w:t>Gender</w:t>
            </w:r>
            <w:proofErr w:type="spellEnd"/>
            <w:r>
              <w:rPr>
                <w:color w:val="C0C0C0"/>
              </w:rPr>
              <w:t>____________________</w:t>
            </w:r>
          </w:p>
          <w:p w:rsidR="000102DE" w:rsidRPr="008D4B02" w:rsidRDefault="000102DE" w:rsidP="00D90034">
            <w:pPr>
              <w:spacing w:line="360" w:lineRule="auto"/>
              <w:jc w:val="both"/>
            </w:pPr>
            <w:proofErr w:type="spellStart"/>
            <w:r w:rsidRPr="008D4B02">
              <w:rPr>
                <w:color w:val="C0C0C0"/>
              </w:rPr>
              <w:t>ID#</w:t>
            </w:r>
            <w:r>
              <w:rPr>
                <w:color w:val="C0C0C0"/>
                <w:u w:val="single"/>
              </w:rPr>
              <w:t>_________</w:t>
            </w:r>
            <w:r>
              <w:rPr>
                <w:color w:val="C0C0C0"/>
              </w:rPr>
              <w:t>_</w:t>
            </w:r>
            <w:r w:rsidRPr="008D4B02">
              <w:rPr>
                <w:color w:val="C0C0C0"/>
              </w:rPr>
              <w:t>Date</w:t>
            </w:r>
            <w:proofErr w:type="spellEnd"/>
            <w:r w:rsidRPr="004233E7">
              <w:rPr>
                <w:color w:val="C0C0C0"/>
                <w:u w:val="single"/>
              </w:rPr>
              <w:t>______________________</w:t>
            </w:r>
            <w:r w:rsidRPr="008D4B02">
              <w:rPr>
                <w:color w:val="C0C0C0"/>
              </w:rPr>
              <w:tab/>
            </w:r>
          </w:p>
        </w:tc>
      </w:tr>
    </w:tbl>
    <w:p w:rsidR="000102DE" w:rsidRDefault="000102DE" w:rsidP="000102DE">
      <w:pPr>
        <w:pStyle w:val="Title"/>
        <w:ind w:left="-540"/>
        <w:jc w:val="left"/>
        <w:rPr>
          <w:rFonts w:ascii="Arial" w:hAnsi="Arial" w:cs="Arial"/>
          <w:caps/>
          <w:sz w:val="20"/>
        </w:rPr>
      </w:pPr>
    </w:p>
    <w:p w:rsidR="000102DE" w:rsidRDefault="000102DE" w:rsidP="000102DE">
      <w:pPr>
        <w:pStyle w:val="Title"/>
        <w:ind w:left="-540"/>
        <w:rPr>
          <w:rFonts w:ascii="Arial" w:hAnsi="Arial" w:cs="Arial"/>
          <w:caps/>
          <w:szCs w:val="24"/>
        </w:rPr>
      </w:pPr>
    </w:p>
    <w:p w:rsidR="000102DE" w:rsidRPr="00581288" w:rsidRDefault="000102DE" w:rsidP="000102DE">
      <w:pPr>
        <w:pStyle w:val="Title"/>
        <w:ind w:left="-540"/>
      </w:pPr>
      <w:r w:rsidRPr="003416B8">
        <w:rPr>
          <w:rFonts w:ascii="Arial" w:hAnsi="Arial" w:cs="Arial"/>
          <w:caps/>
          <w:sz w:val="22"/>
          <w:szCs w:val="22"/>
        </w:rPr>
        <w:t>Mental health</w:t>
      </w:r>
      <w:r w:rsidR="00C4460E">
        <w:rPr>
          <w:rFonts w:ascii="Arial" w:hAnsi="Arial" w:cs="Arial"/>
          <w:caps/>
          <w:sz w:val="22"/>
          <w:szCs w:val="22"/>
        </w:rPr>
        <w:t xml:space="preserve"> and substance use</w:t>
      </w:r>
      <w:r w:rsidRPr="003416B8">
        <w:rPr>
          <w:rFonts w:ascii="Arial" w:hAnsi="Arial" w:cs="Arial"/>
          <w:caps/>
          <w:sz w:val="22"/>
          <w:szCs w:val="22"/>
        </w:rPr>
        <w:t xml:space="preserve"> Informed Participation Agreement</w:t>
      </w:r>
    </w:p>
    <w:p w:rsidR="000102DE" w:rsidRPr="00DF346B" w:rsidRDefault="000102DE" w:rsidP="000102DE">
      <w:pPr>
        <w:pStyle w:val="BodyText"/>
        <w:ind w:left="-540" w:hanging="90"/>
        <w:rPr>
          <w:rFonts w:ascii="Arial" w:hAnsi="Arial" w:cs="Arial"/>
          <w:b/>
          <w:sz w:val="20"/>
        </w:rPr>
      </w:pPr>
    </w:p>
    <w:p w:rsidR="00277844" w:rsidRDefault="00277844" w:rsidP="000102DE">
      <w:pPr>
        <w:pStyle w:val="BodyText"/>
        <w:ind w:left="-540" w:hanging="90"/>
        <w:rPr>
          <w:rFonts w:ascii="Arial" w:hAnsi="Arial" w:cs="Arial"/>
          <w:sz w:val="20"/>
        </w:rPr>
      </w:pPr>
    </w:p>
    <w:p w:rsidR="000102DE" w:rsidRPr="00581288" w:rsidRDefault="000102DE" w:rsidP="000102DE">
      <w:pPr>
        <w:pStyle w:val="BodyText"/>
        <w:ind w:left="-540" w:hanging="90"/>
        <w:rPr>
          <w:rFonts w:ascii="Arial" w:hAnsi="Arial" w:cs="Arial"/>
          <w:sz w:val="20"/>
        </w:rPr>
      </w:pPr>
      <w:r w:rsidRPr="00581288">
        <w:rPr>
          <w:rFonts w:ascii="Arial" w:hAnsi="Arial" w:cs="Arial"/>
          <w:sz w:val="20"/>
        </w:rPr>
        <w:t xml:space="preserve">  University Health Services (UHS) </w:t>
      </w:r>
      <w:r>
        <w:rPr>
          <w:rFonts w:ascii="Arial" w:hAnsi="Arial" w:cs="Arial"/>
          <w:sz w:val="20"/>
        </w:rPr>
        <w:t>Mental Health</w:t>
      </w:r>
      <w:r w:rsidRPr="00581288">
        <w:rPr>
          <w:rFonts w:ascii="Arial" w:hAnsi="Arial" w:cs="Arial"/>
          <w:sz w:val="20"/>
        </w:rPr>
        <w:t xml:space="preserve"> Services</w:t>
      </w:r>
      <w:r>
        <w:rPr>
          <w:rFonts w:ascii="Arial" w:hAnsi="Arial" w:cs="Arial"/>
          <w:sz w:val="20"/>
        </w:rPr>
        <w:t xml:space="preserve"> (MH)</w:t>
      </w:r>
      <w:r w:rsidRPr="00581288">
        <w:rPr>
          <w:rFonts w:ascii="Arial" w:hAnsi="Arial" w:cs="Arial"/>
          <w:sz w:val="20"/>
        </w:rPr>
        <w:t xml:space="preserve"> is committed to providing effective programs and services using a brief treatment model. Students whose service needs exceed our scope of care will be invited to work with a care manager to identify appropriate resources in the community and to provide supportive follow-up assistance. Ultimately, it is the student’s responsibility to follow through on referrals that are provided.</w:t>
      </w:r>
    </w:p>
    <w:p w:rsidR="000102DE" w:rsidRPr="00581288" w:rsidRDefault="000102DE" w:rsidP="000102DE">
      <w:pPr>
        <w:pStyle w:val="BodyText"/>
        <w:ind w:left="-540" w:hanging="90"/>
        <w:rPr>
          <w:rFonts w:ascii="Arial" w:hAnsi="Arial" w:cs="Arial"/>
          <w:sz w:val="20"/>
        </w:rPr>
      </w:pPr>
      <w:bookmarkStart w:id="0" w:name="_GoBack"/>
      <w:bookmarkEnd w:id="0"/>
    </w:p>
    <w:p w:rsidR="000102DE" w:rsidRDefault="007F325C" w:rsidP="000211E3">
      <w:pPr>
        <w:pStyle w:val="BodyText"/>
        <w:ind w:left="-540"/>
        <w:rPr>
          <w:rFonts w:ascii="Arial" w:hAnsi="Arial" w:cs="Arial"/>
          <w:sz w:val="20"/>
        </w:rPr>
      </w:pPr>
      <w:r>
        <w:rPr>
          <w:rFonts w:ascii="Arial" w:hAnsi="Arial" w:cs="Arial"/>
          <w:sz w:val="20"/>
        </w:rPr>
        <w:t>E</w:t>
      </w:r>
      <w:r w:rsidR="000102DE" w:rsidRPr="00581288">
        <w:rPr>
          <w:rFonts w:ascii="Arial" w:hAnsi="Arial" w:cs="Arial"/>
          <w:sz w:val="20"/>
        </w:rPr>
        <w:t xml:space="preserve">nrolled students </w:t>
      </w:r>
      <w:r>
        <w:rPr>
          <w:rFonts w:ascii="Arial" w:hAnsi="Arial" w:cs="Arial"/>
          <w:sz w:val="20"/>
        </w:rPr>
        <w:t>participating in mental health</w:t>
      </w:r>
      <w:r w:rsidR="00C4460E">
        <w:rPr>
          <w:rFonts w:ascii="Arial" w:hAnsi="Arial" w:cs="Arial"/>
          <w:sz w:val="20"/>
        </w:rPr>
        <w:t xml:space="preserve"> </w:t>
      </w:r>
      <w:r w:rsidR="009E3DFE">
        <w:rPr>
          <w:rFonts w:ascii="Arial" w:hAnsi="Arial" w:cs="Arial"/>
          <w:sz w:val="20"/>
        </w:rPr>
        <w:t>and/</w:t>
      </w:r>
      <w:r w:rsidR="00C4460E">
        <w:rPr>
          <w:rFonts w:ascii="Arial" w:hAnsi="Arial" w:cs="Arial"/>
          <w:sz w:val="20"/>
        </w:rPr>
        <w:t>or substance use</w:t>
      </w:r>
      <w:r>
        <w:rPr>
          <w:rFonts w:ascii="Arial" w:hAnsi="Arial" w:cs="Arial"/>
          <w:sz w:val="20"/>
        </w:rPr>
        <w:t xml:space="preserve"> services may be referred for one time or ongoing services.  Services may include workshops, online resources, group counseling, wellness services, care management, specialty assessments, crisis stabilization, psychiatry services and/or individual/couples counseling.  Most services are provided as needed without specific session limits except for individual/couples counseling.  Students referred for individual/couples counseling </w:t>
      </w:r>
      <w:r w:rsidR="000102DE" w:rsidRPr="00581288">
        <w:rPr>
          <w:rFonts w:ascii="Arial" w:hAnsi="Arial" w:cs="Arial"/>
          <w:sz w:val="20"/>
        </w:rPr>
        <w:t xml:space="preserve">may receive a maximum of 10 sessions per </w:t>
      </w:r>
      <w:r w:rsidR="000102DE">
        <w:rPr>
          <w:rFonts w:ascii="Arial" w:hAnsi="Arial" w:cs="Arial"/>
          <w:sz w:val="20"/>
        </w:rPr>
        <w:t>12 months</w:t>
      </w:r>
      <w:r w:rsidR="000102DE" w:rsidRPr="00581288">
        <w:rPr>
          <w:rFonts w:ascii="Arial" w:hAnsi="Arial" w:cs="Arial"/>
          <w:sz w:val="20"/>
        </w:rPr>
        <w:t xml:space="preserve"> up to </w:t>
      </w:r>
      <w:r w:rsidR="008644BF">
        <w:rPr>
          <w:rFonts w:ascii="Arial" w:hAnsi="Arial" w:cs="Arial"/>
          <w:sz w:val="20"/>
        </w:rPr>
        <w:t>a</w:t>
      </w:r>
      <w:r>
        <w:rPr>
          <w:rFonts w:ascii="Arial" w:hAnsi="Arial" w:cs="Arial"/>
          <w:sz w:val="20"/>
        </w:rPr>
        <w:t>n academic degree</w:t>
      </w:r>
      <w:r w:rsidR="000102DE" w:rsidRPr="00581288">
        <w:rPr>
          <w:rFonts w:ascii="Arial" w:hAnsi="Arial" w:cs="Arial"/>
          <w:sz w:val="20"/>
        </w:rPr>
        <w:t xml:space="preserve"> maximum of 20 sessions. </w:t>
      </w:r>
    </w:p>
    <w:p w:rsidR="000102DE" w:rsidRDefault="000102DE" w:rsidP="000102DE">
      <w:pPr>
        <w:pStyle w:val="BodyText"/>
        <w:ind w:left="-540" w:hanging="90"/>
        <w:rPr>
          <w:rFonts w:ascii="Arial" w:hAnsi="Arial" w:cs="Arial"/>
          <w:sz w:val="20"/>
        </w:rPr>
      </w:pPr>
    </w:p>
    <w:p w:rsidR="000102DE" w:rsidRPr="00CA17C8" w:rsidRDefault="000102DE" w:rsidP="000102DE">
      <w:pPr>
        <w:pStyle w:val="BodyText"/>
        <w:ind w:left="-540"/>
        <w:rPr>
          <w:rFonts w:ascii="Arial" w:hAnsi="Arial" w:cs="Arial"/>
          <w:sz w:val="20"/>
        </w:rPr>
      </w:pPr>
      <w:r w:rsidRPr="00CA17C8">
        <w:rPr>
          <w:rFonts w:ascii="Arial" w:hAnsi="Arial" w:cs="Arial"/>
          <w:sz w:val="20"/>
        </w:rPr>
        <w:t>No showed appointments will be counted in the total number of individual counseling sessions available to you. Repeated missed appointments</w:t>
      </w:r>
      <w:r w:rsidRPr="00527C54">
        <w:rPr>
          <w:rFonts w:ascii="Arial" w:hAnsi="Arial" w:cs="Arial"/>
          <w:sz w:val="20"/>
        </w:rPr>
        <w:t xml:space="preserve"> (</w:t>
      </w:r>
      <w:r w:rsidR="00A2703E">
        <w:rPr>
          <w:rFonts w:ascii="Arial" w:hAnsi="Arial" w:cs="Arial"/>
          <w:sz w:val="20"/>
        </w:rPr>
        <w:t>i.e.,</w:t>
      </w:r>
      <w:r w:rsidRPr="002C47D7">
        <w:rPr>
          <w:rFonts w:ascii="Arial" w:hAnsi="Arial" w:cs="Arial"/>
          <w:sz w:val="20"/>
        </w:rPr>
        <w:t xml:space="preserve"> no shows, </w:t>
      </w:r>
      <w:r>
        <w:rPr>
          <w:rFonts w:ascii="Arial" w:hAnsi="Arial" w:cs="Arial"/>
          <w:sz w:val="20"/>
        </w:rPr>
        <w:t>late cancellations</w:t>
      </w:r>
      <w:r w:rsidRPr="00D36C2D">
        <w:rPr>
          <w:rFonts w:ascii="Arial" w:hAnsi="Arial" w:cs="Arial"/>
          <w:sz w:val="20"/>
        </w:rPr>
        <w:t>, and late arrivals) will likely result in the termination of</w:t>
      </w:r>
      <w:r w:rsidR="00F32C88">
        <w:rPr>
          <w:rFonts w:ascii="Arial" w:hAnsi="Arial" w:cs="Arial"/>
          <w:sz w:val="20"/>
        </w:rPr>
        <w:t xml:space="preserve"> </w:t>
      </w:r>
      <w:r w:rsidR="007F325C">
        <w:rPr>
          <w:rFonts w:ascii="Arial" w:hAnsi="Arial" w:cs="Arial"/>
          <w:sz w:val="20"/>
        </w:rPr>
        <w:t xml:space="preserve">care at </w:t>
      </w:r>
      <w:r w:rsidRPr="00A96958">
        <w:rPr>
          <w:rFonts w:ascii="Arial" w:hAnsi="Arial" w:cs="Arial"/>
          <w:sz w:val="20"/>
        </w:rPr>
        <w:t xml:space="preserve">Mental Health Services. A late </w:t>
      </w:r>
      <w:r w:rsidRPr="00517DA8">
        <w:rPr>
          <w:rFonts w:ascii="Arial" w:hAnsi="Arial" w:cs="Arial"/>
          <w:sz w:val="20"/>
        </w:rPr>
        <w:t xml:space="preserve">cancel will be noted if you </w:t>
      </w:r>
      <w:r>
        <w:rPr>
          <w:rFonts w:ascii="Arial" w:hAnsi="Arial" w:cs="Arial"/>
          <w:sz w:val="20"/>
        </w:rPr>
        <w:t xml:space="preserve">do not </w:t>
      </w:r>
      <w:r>
        <w:rPr>
          <w:rFonts w:ascii="Arial" w:hAnsi="Arial" w:cs="Arial"/>
          <w:sz w:val="20"/>
        </w:rPr>
        <w:lastRenderedPageBreak/>
        <w:t>cancel the appointment before 5 p.m. the day prior to the appointment</w:t>
      </w:r>
      <w:r w:rsidR="00AF7F75">
        <w:rPr>
          <w:rFonts w:ascii="Arial" w:hAnsi="Arial" w:cs="Arial"/>
          <w:sz w:val="20"/>
        </w:rPr>
        <w:t>.</w:t>
      </w:r>
      <w:r>
        <w:rPr>
          <w:rFonts w:ascii="Arial" w:hAnsi="Arial" w:cs="Arial"/>
          <w:sz w:val="20"/>
        </w:rPr>
        <w:t xml:space="preserve">  </w:t>
      </w:r>
      <w:r w:rsidR="00AF7F75">
        <w:rPr>
          <w:rFonts w:ascii="Arial" w:hAnsi="Arial" w:cs="Arial"/>
          <w:sz w:val="20"/>
        </w:rPr>
        <w:t>I</w:t>
      </w:r>
      <w:r>
        <w:rPr>
          <w:rFonts w:ascii="Arial" w:hAnsi="Arial" w:cs="Arial"/>
          <w:sz w:val="20"/>
        </w:rPr>
        <w:t xml:space="preserve">f you </w:t>
      </w:r>
      <w:r w:rsidRPr="00CA17C8">
        <w:rPr>
          <w:rFonts w:ascii="Arial" w:hAnsi="Arial" w:cs="Arial"/>
          <w:sz w:val="20"/>
        </w:rPr>
        <w:t xml:space="preserve">arrive 10 minutes late for </w:t>
      </w:r>
      <w:r>
        <w:rPr>
          <w:rFonts w:ascii="Arial" w:hAnsi="Arial" w:cs="Arial"/>
          <w:sz w:val="20"/>
        </w:rPr>
        <w:t>psychiatry</w:t>
      </w:r>
      <w:r w:rsidRPr="00CA17C8">
        <w:rPr>
          <w:rFonts w:ascii="Arial" w:hAnsi="Arial" w:cs="Arial"/>
          <w:sz w:val="20"/>
        </w:rPr>
        <w:t xml:space="preserve"> visits</w:t>
      </w:r>
      <w:r>
        <w:rPr>
          <w:rFonts w:ascii="Arial" w:hAnsi="Arial" w:cs="Arial"/>
          <w:sz w:val="20"/>
        </w:rPr>
        <w:t xml:space="preserve"> or</w:t>
      </w:r>
      <w:r w:rsidRPr="00CA17C8">
        <w:rPr>
          <w:rFonts w:ascii="Arial" w:hAnsi="Arial" w:cs="Arial"/>
          <w:sz w:val="20"/>
        </w:rPr>
        <w:t xml:space="preserve"> 20 minutes late for </w:t>
      </w:r>
      <w:r>
        <w:rPr>
          <w:rFonts w:ascii="Arial" w:hAnsi="Arial" w:cs="Arial"/>
          <w:sz w:val="20"/>
        </w:rPr>
        <w:t>other scheduled</w:t>
      </w:r>
      <w:r w:rsidRPr="00CA17C8">
        <w:rPr>
          <w:rFonts w:ascii="Arial" w:hAnsi="Arial" w:cs="Arial"/>
          <w:sz w:val="20"/>
        </w:rPr>
        <w:t xml:space="preserve"> visits</w:t>
      </w:r>
      <w:r w:rsidR="00AF7F75">
        <w:rPr>
          <w:rFonts w:ascii="Arial" w:hAnsi="Arial" w:cs="Arial"/>
          <w:sz w:val="20"/>
        </w:rPr>
        <w:t>,</w:t>
      </w:r>
      <w:r w:rsidR="00AE11E6">
        <w:rPr>
          <w:rFonts w:ascii="Arial" w:hAnsi="Arial" w:cs="Arial"/>
          <w:sz w:val="20"/>
        </w:rPr>
        <w:t xml:space="preserve"> this will be a no show</w:t>
      </w:r>
      <w:r w:rsidRPr="00CA17C8">
        <w:rPr>
          <w:rFonts w:ascii="Arial" w:hAnsi="Arial" w:cs="Arial"/>
          <w:sz w:val="20"/>
        </w:rPr>
        <w:t xml:space="preserve">. For missed psychiatry appointments, a fee of $20 for no shows and $10 for </w:t>
      </w:r>
      <w:r>
        <w:rPr>
          <w:rFonts w:ascii="Arial" w:hAnsi="Arial" w:cs="Arial"/>
          <w:sz w:val="20"/>
        </w:rPr>
        <w:t>late cancelled appointments</w:t>
      </w:r>
      <w:r w:rsidR="007F325C">
        <w:rPr>
          <w:rFonts w:ascii="Arial" w:hAnsi="Arial" w:cs="Arial"/>
          <w:sz w:val="20"/>
        </w:rPr>
        <w:t xml:space="preserve"> </w:t>
      </w:r>
      <w:r w:rsidR="007F325C" w:rsidRPr="00CA17C8">
        <w:rPr>
          <w:rFonts w:ascii="Arial" w:hAnsi="Arial" w:cs="Arial"/>
          <w:sz w:val="20"/>
        </w:rPr>
        <w:t>will be assessed</w:t>
      </w:r>
      <w:r>
        <w:rPr>
          <w:rFonts w:ascii="Arial" w:hAnsi="Arial" w:cs="Arial"/>
          <w:sz w:val="20"/>
        </w:rPr>
        <w:t xml:space="preserve">. </w:t>
      </w:r>
      <w:r w:rsidR="007F325C">
        <w:rPr>
          <w:rFonts w:ascii="Arial" w:hAnsi="Arial" w:cs="Arial"/>
          <w:sz w:val="20"/>
        </w:rPr>
        <w:t xml:space="preserve"> </w:t>
      </w:r>
      <w:r>
        <w:rPr>
          <w:rFonts w:ascii="Arial" w:hAnsi="Arial" w:cs="Arial"/>
          <w:color w:val="000000"/>
          <w:sz w:val="20"/>
        </w:rPr>
        <w:t xml:space="preserve">Failure to pay fees may lead to a hold placed on your academic record. </w:t>
      </w:r>
      <w:r w:rsidRPr="00CA17C8">
        <w:rPr>
          <w:rFonts w:ascii="Arial" w:hAnsi="Arial" w:cs="Arial"/>
          <w:sz w:val="20"/>
        </w:rPr>
        <w:t xml:space="preserve"> </w:t>
      </w:r>
      <w:r w:rsidRPr="00FB2506">
        <w:rPr>
          <w:rFonts w:ascii="Arial" w:hAnsi="Arial" w:cs="Arial"/>
          <w:color w:val="000000"/>
          <w:sz w:val="20"/>
        </w:rPr>
        <w:t>If the no show/late cancel was assessed in error or was due to</w:t>
      </w:r>
      <w:r>
        <w:rPr>
          <w:rFonts w:ascii="Arial" w:hAnsi="Arial" w:cs="Arial"/>
          <w:color w:val="000000"/>
          <w:sz w:val="20"/>
        </w:rPr>
        <w:t xml:space="preserve"> an</w:t>
      </w:r>
      <w:r w:rsidRPr="00FB2506">
        <w:rPr>
          <w:rFonts w:ascii="Arial" w:hAnsi="Arial" w:cs="Arial"/>
          <w:color w:val="000000"/>
          <w:sz w:val="20"/>
        </w:rPr>
        <w:t xml:space="preserve"> extenuating circumstance, the</w:t>
      </w:r>
      <w:r w:rsidRPr="00FB2506">
        <w:rPr>
          <w:rStyle w:val="apple-converted-space"/>
          <w:rFonts w:ascii="Arial" w:hAnsi="Arial" w:cs="Arial"/>
          <w:color w:val="000000"/>
          <w:sz w:val="20"/>
        </w:rPr>
        <w:t> </w:t>
      </w:r>
      <w:r w:rsidRPr="00FB2506">
        <w:rPr>
          <w:rFonts w:ascii="Arial" w:hAnsi="Arial" w:cs="Arial"/>
          <w:sz w:val="20"/>
        </w:rPr>
        <w:t>No Show</w:t>
      </w:r>
      <w:r>
        <w:rPr>
          <w:rFonts w:ascii="Arial" w:hAnsi="Arial" w:cs="Arial"/>
          <w:sz w:val="20"/>
        </w:rPr>
        <w:t>/Late Cancel</w:t>
      </w:r>
      <w:r w:rsidRPr="00FB2506">
        <w:rPr>
          <w:rFonts w:ascii="Arial" w:hAnsi="Arial" w:cs="Arial"/>
          <w:sz w:val="20"/>
        </w:rPr>
        <w:t xml:space="preserve"> Fee Appeal Form may be completed</w:t>
      </w:r>
      <w:r w:rsidRPr="00FB2506">
        <w:rPr>
          <w:rFonts w:ascii="Arial" w:hAnsi="Arial" w:cs="Arial"/>
          <w:color w:val="000000"/>
          <w:sz w:val="20"/>
        </w:rPr>
        <w:t xml:space="preserve"> and returned</w:t>
      </w:r>
      <w:r>
        <w:rPr>
          <w:rFonts w:ascii="Arial" w:hAnsi="Arial" w:cs="Arial"/>
          <w:color w:val="000000"/>
          <w:sz w:val="20"/>
        </w:rPr>
        <w:t xml:space="preserve"> </w:t>
      </w:r>
      <w:r w:rsidRPr="00FB2506">
        <w:rPr>
          <w:rFonts w:ascii="Arial" w:hAnsi="Arial" w:cs="Arial"/>
          <w:color w:val="000000"/>
          <w:sz w:val="20"/>
        </w:rPr>
        <w:t>in person</w:t>
      </w:r>
      <w:r>
        <w:rPr>
          <w:rFonts w:ascii="Arial" w:hAnsi="Arial" w:cs="Arial"/>
          <w:color w:val="000000"/>
          <w:sz w:val="20"/>
        </w:rPr>
        <w:t xml:space="preserve"> </w:t>
      </w:r>
      <w:r w:rsidRPr="00FB2506">
        <w:rPr>
          <w:rFonts w:ascii="Arial" w:hAnsi="Arial" w:cs="Arial"/>
          <w:color w:val="000000"/>
          <w:sz w:val="20"/>
        </w:rPr>
        <w:t xml:space="preserve">or via U.S. Mail to University Health Services within 14 days of </w:t>
      </w:r>
      <w:r w:rsidR="00F32C88">
        <w:rPr>
          <w:rFonts w:ascii="Arial" w:hAnsi="Arial" w:cs="Arial"/>
          <w:color w:val="000000"/>
          <w:sz w:val="20"/>
        </w:rPr>
        <w:t xml:space="preserve">the </w:t>
      </w:r>
      <w:r w:rsidRPr="00FB2506">
        <w:rPr>
          <w:rFonts w:ascii="Arial" w:hAnsi="Arial" w:cs="Arial"/>
          <w:color w:val="000000"/>
          <w:sz w:val="20"/>
        </w:rPr>
        <w:t>missed appointment for consideration.</w:t>
      </w:r>
      <w:r>
        <w:rPr>
          <w:rFonts w:ascii="Arial" w:hAnsi="Arial" w:cs="Arial"/>
          <w:color w:val="000000"/>
          <w:sz w:val="20"/>
        </w:rPr>
        <w:t xml:space="preserve"> </w:t>
      </w:r>
    </w:p>
    <w:p w:rsidR="000102DE" w:rsidRDefault="000102DE" w:rsidP="000102DE">
      <w:pPr>
        <w:pStyle w:val="BodyText"/>
        <w:ind w:left="-540"/>
        <w:rPr>
          <w:rFonts w:ascii="Arial" w:hAnsi="Arial" w:cs="Arial"/>
          <w:sz w:val="20"/>
        </w:rPr>
      </w:pPr>
    </w:p>
    <w:p w:rsidR="000102DE" w:rsidRDefault="000102DE" w:rsidP="000102DE">
      <w:pPr>
        <w:pStyle w:val="BodyText"/>
        <w:ind w:left="-540"/>
        <w:rPr>
          <w:rFonts w:ascii="Arial" w:hAnsi="Arial" w:cs="Arial"/>
          <w:sz w:val="20"/>
        </w:rPr>
      </w:pPr>
      <w:r>
        <w:rPr>
          <w:rFonts w:ascii="Arial" w:hAnsi="Arial" w:cs="Arial"/>
          <w:sz w:val="20"/>
        </w:rPr>
        <w:t xml:space="preserve">Psychiatric service medication refills should be initiated by contacting your pharmacy. If your pharmacy is unable to assist you, you may contact Mental Health Services by calling (608) 265-5600, option 2. Please ask to speak with the Psychiatric Nurse. Please allow 2 business days for providers to respond to refill requests for most medications and 4 days for controlled substances (including stimulants). </w:t>
      </w:r>
    </w:p>
    <w:p w:rsidR="002E0E97" w:rsidRDefault="002E0E97" w:rsidP="000102DE">
      <w:pPr>
        <w:pStyle w:val="BodyText"/>
        <w:ind w:left="-540"/>
        <w:rPr>
          <w:rFonts w:ascii="Arial" w:hAnsi="Arial" w:cs="Arial"/>
          <w:sz w:val="20"/>
        </w:rPr>
      </w:pPr>
    </w:p>
    <w:p w:rsidR="002E0E97" w:rsidRDefault="002E0E97" w:rsidP="002E0E97">
      <w:pPr>
        <w:pStyle w:val="BodyText"/>
        <w:ind w:left="-540"/>
        <w:rPr>
          <w:rFonts w:ascii="Arial" w:hAnsi="Arial" w:cs="Arial"/>
          <w:sz w:val="20"/>
        </w:rPr>
      </w:pPr>
      <w:r>
        <w:rPr>
          <w:rFonts w:ascii="Arial" w:hAnsi="Arial" w:cs="Arial"/>
          <w:sz w:val="20"/>
        </w:rPr>
        <w:t xml:space="preserve">Your treatment will be considered closed after no contact with your </w:t>
      </w:r>
      <w:r w:rsidR="0081239F">
        <w:rPr>
          <w:rFonts w:ascii="Arial" w:hAnsi="Arial" w:cs="Arial"/>
          <w:sz w:val="20"/>
        </w:rPr>
        <w:t xml:space="preserve">mental health </w:t>
      </w:r>
      <w:r w:rsidR="009E3DFE">
        <w:rPr>
          <w:rFonts w:ascii="Arial" w:hAnsi="Arial" w:cs="Arial"/>
          <w:sz w:val="20"/>
        </w:rPr>
        <w:t>and/</w:t>
      </w:r>
      <w:r w:rsidR="0081239F">
        <w:rPr>
          <w:rFonts w:ascii="Arial" w:hAnsi="Arial" w:cs="Arial"/>
          <w:sz w:val="20"/>
        </w:rPr>
        <w:t>or substance use counselor</w:t>
      </w:r>
      <w:r>
        <w:rPr>
          <w:rFonts w:ascii="Arial" w:hAnsi="Arial" w:cs="Arial"/>
          <w:sz w:val="20"/>
        </w:rPr>
        <w:t xml:space="preserve"> for 120 days</w:t>
      </w:r>
      <w:r w:rsidR="00A25EB0">
        <w:rPr>
          <w:rFonts w:ascii="Arial" w:hAnsi="Arial" w:cs="Arial"/>
          <w:sz w:val="20"/>
        </w:rPr>
        <w:t>,</w:t>
      </w:r>
      <w:r>
        <w:rPr>
          <w:rFonts w:ascii="Arial" w:hAnsi="Arial" w:cs="Arial"/>
          <w:sz w:val="20"/>
        </w:rPr>
        <w:t xml:space="preserve"> and 365 days with your psychiatry provider. </w:t>
      </w:r>
      <w:r w:rsidRPr="00581288">
        <w:rPr>
          <w:rFonts w:ascii="Arial" w:hAnsi="Arial" w:cs="Arial"/>
          <w:sz w:val="20"/>
        </w:rPr>
        <w:t xml:space="preserve">For more information, please refer to UHS’ Patient/Client Rights and Responsibilities at </w:t>
      </w:r>
      <w:hyperlink r:id="rId5" w:history="1">
        <w:r w:rsidRPr="00581288">
          <w:rPr>
            <w:rStyle w:val="Hyperlink"/>
            <w:rFonts w:ascii="Arial" w:hAnsi="Arial" w:cs="Arial"/>
            <w:sz w:val="20"/>
          </w:rPr>
          <w:t>www.uhs.wisc.edu</w:t>
        </w:r>
      </w:hyperlink>
      <w:r w:rsidRPr="00581288">
        <w:rPr>
          <w:rFonts w:ascii="Arial" w:hAnsi="Arial" w:cs="Arial"/>
          <w:sz w:val="20"/>
        </w:rPr>
        <w:t xml:space="preserve"> for additional information.</w:t>
      </w:r>
    </w:p>
    <w:p w:rsidR="000102DE" w:rsidRDefault="000102DE" w:rsidP="000102DE">
      <w:pPr>
        <w:pStyle w:val="BodyText"/>
        <w:ind w:left="-540"/>
        <w:rPr>
          <w:rFonts w:ascii="Arial" w:hAnsi="Arial" w:cs="Arial"/>
          <w:sz w:val="20"/>
        </w:rPr>
      </w:pPr>
    </w:p>
    <w:p w:rsidR="00D171FC" w:rsidRDefault="000102DE" w:rsidP="000102DE">
      <w:pPr>
        <w:pStyle w:val="BodyText"/>
        <w:ind w:left="-540"/>
        <w:rPr>
          <w:rFonts w:ascii="Arial" w:hAnsi="Arial" w:cs="Arial"/>
          <w:sz w:val="20"/>
        </w:rPr>
      </w:pPr>
      <w:r>
        <w:rPr>
          <w:rFonts w:ascii="Arial" w:hAnsi="Arial" w:cs="Arial"/>
          <w:sz w:val="20"/>
        </w:rPr>
        <w:t xml:space="preserve">Requests for services by those involved in or who may be involved in legal proceedings will likely be referred to community providers with experience in the identified area of need. UHS </w:t>
      </w:r>
      <w:r w:rsidR="00D171FC">
        <w:rPr>
          <w:rFonts w:ascii="Arial" w:hAnsi="Arial" w:cs="Arial"/>
          <w:sz w:val="20"/>
        </w:rPr>
        <w:t xml:space="preserve">staff </w:t>
      </w:r>
      <w:r>
        <w:rPr>
          <w:rFonts w:ascii="Arial" w:hAnsi="Arial" w:cs="Arial"/>
          <w:sz w:val="20"/>
        </w:rPr>
        <w:t>do not write excuse or support letters for students with whom there is not an established, on-going treatment relationship</w:t>
      </w:r>
      <w:proofErr w:type="gramStart"/>
      <w:r>
        <w:rPr>
          <w:rFonts w:ascii="Arial" w:hAnsi="Arial" w:cs="Arial"/>
          <w:sz w:val="20"/>
        </w:rPr>
        <w:t>..</w:t>
      </w:r>
      <w:proofErr w:type="gramEnd"/>
      <w:r>
        <w:rPr>
          <w:rFonts w:ascii="Arial" w:hAnsi="Arial" w:cs="Arial"/>
          <w:sz w:val="20"/>
        </w:rPr>
        <w:t xml:space="preserve">  </w:t>
      </w:r>
      <w:r w:rsidR="008644BF">
        <w:rPr>
          <w:rFonts w:ascii="Arial" w:hAnsi="Arial" w:cs="Arial"/>
          <w:sz w:val="20"/>
        </w:rPr>
        <w:t xml:space="preserve">UHS providers with whom you have an on-going treatment relationship may verify </w:t>
      </w:r>
      <w:r w:rsidR="00D171FC">
        <w:rPr>
          <w:rFonts w:ascii="Arial" w:hAnsi="Arial" w:cs="Arial"/>
          <w:sz w:val="20"/>
        </w:rPr>
        <w:t>diagnoses</w:t>
      </w:r>
      <w:r w:rsidR="008644BF">
        <w:rPr>
          <w:rFonts w:ascii="Arial" w:hAnsi="Arial" w:cs="Arial"/>
          <w:sz w:val="20"/>
        </w:rPr>
        <w:t xml:space="preserve"> for accommodations.</w:t>
      </w:r>
    </w:p>
    <w:p w:rsidR="00D171FC" w:rsidRPr="00581288" w:rsidRDefault="00D171FC" w:rsidP="000102DE">
      <w:pPr>
        <w:pStyle w:val="BodyText"/>
        <w:ind w:left="-540"/>
        <w:rPr>
          <w:rFonts w:ascii="Arial" w:hAnsi="Arial" w:cs="Arial"/>
          <w:sz w:val="20"/>
        </w:rPr>
      </w:pPr>
    </w:p>
    <w:p w:rsidR="00277844" w:rsidRDefault="005D56FA" w:rsidP="000211E3">
      <w:pPr>
        <w:pStyle w:val="BodyText"/>
        <w:ind w:left="-540"/>
        <w:rPr>
          <w:rFonts w:cs="Arial"/>
          <w:sz w:val="20"/>
        </w:rPr>
      </w:pPr>
      <w:r w:rsidRPr="00D171FC">
        <w:rPr>
          <w:rFonts w:ascii="Arial" w:hAnsi="Arial" w:cs="Arial"/>
          <w:sz w:val="20"/>
        </w:rPr>
        <w:t>We support all students in seeking and receiving mental health</w:t>
      </w:r>
      <w:r w:rsidR="00C4460E">
        <w:rPr>
          <w:rFonts w:ascii="Arial" w:hAnsi="Arial" w:cs="Arial"/>
          <w:sz w:val="20"/>
        </w:rPr>
        <w:t xml:space="preserve"> and</w:t>
      </w:r>
      <w:r w:rsidR="009E3DFE">
        <w:rPr>
          <w:rFonts w:ascii="Arial" w:hAnsi="Arial" w:cs="Arial"/>
          <w:sz w:val="20"/>
        </w:rPr>
        <w:t>/or</w:t>
      </w:r>
      <w:r w:rsidR="00C4460E">
        <w:rPr>
          <w:rFonts w:ascii="Arial" w:hAnsi="Arial" w:cs="Arial"/>
          <w:sz w:val="20"/>
        </w:rPr>
        <w:t xml:space="preserve"> substance use</w:t>
      </w:r>
      <w:r w:rsidRPr="00D171FC">
        <w:rPr>
          <w:rFonts w:ascii="Arial" w:hAnsi="Arial" w:cs="Arial"/>
          <w:sz w:val="20"/>
        </w:rPr>
        <w:t xml:space="preserve"> services.  If you are interested in later pursuing a training op</w:t>
      </w:r>
      <w:r w:rsidR="007F325C" w:rsidRPr="00D171FC">
        <w:rPr>
          <w:rFonts w:ascii="Arial" w:hAnsi="Arial" w:cs="Arial"/>
          <w:sz w:val="20"/>
        </w:rPr>
        <w:t>por</w:t>
      </w:r>
      <w:r w:rsidR="007F325C" w:rsidRPr="00D171FC">
        <w:rPr>
          <w:rFonts w:ascii="Arial" w:hAnsi="Arial" w:cs="Arial"/>
          <w:sz w:val="20"/>
        </w:rPr>
        <w:lastRenderedPageBreak/>
        <w:t>tunity at UHS Mental Health S</w:t>
      </w:r>
      <w:r w:rsidRPr="00D171FC">
        <w:rPr>
          <w:rFonts w:ascii="Arial" w:hAnsi="Arial" w:cs="Arial"/>
          <w:sz w:val="20"/>
        </w:rPr>
        <w:t xml:space="preserve">ervices, care will be taken to minimize dual-relationships to comply with mental health ethical codes.  You will not be eligible for training opportunities if you plan to concurrently be in treatment at Mental Health Services.  </w:t>
      </w:r>
    </w:p>
    <w:p w:rsidR="00277844" w:rsidRDefault="00277844" w:rsidP="000211E3">
      <w:pPr>
        <w:pStyle w:val="BodyText"/>
        <w:ind w:left="-540"/>
        <w:rPr>
          <w:rFonts w:cs="Arial"/>
          <w:sz w:val="20"/>
        </w:rPr>
      </w:pPr>
    </w:p>
    <w:p w:rsidR="000102DE" w:rsidRDefault="000102DE" w:rsidP="000102DE">
      <w:pPr>
        <w:ind w:left="-540"/>
        <w:rPr>
          <w:rFonts w:cs="Arial"/>
          <w:sz w:val="20"/>
        </w:rPr>
      </w:pPr>
      <w:r w:rsidRPr="00581288">
        <w:rPr>
          <w:rFonts w:cs="Arial"/>
          <w:sz w:val="20"/>
        </w:rPr>
        <w:t xml:space="preserve">If you have questions about mental health </w:t>
      </w:r>
      <w:r w:rsidR="00C4460E">
        <w:rPr>
          <w:rFonts w:cs="Arial"/>
          <w:sz w:val="20"/>
        </w:rPr>
        <w:t>and</w:t>
      </w:r>
      <w:r w:rsidR="009E3DFE">
        <w:rPr>
          <w:rFonts w:cs="Arial"/>
          <w:sz w:val="20"/>
        </w:rPr>
        <w:t>/or</w:t>
      </w:r>
      <w:r w:rsidR="00C4460E">
        <w:rPr>
          <w:rFonts w:cs="Arial"/>
          <w:sz w:val="20"/>
        </w:rPr>
        <w:t xml:space="preserve"> substance use </w:t>
      </w:r>
      <w:r w:rsidRPr="00581288">
        <w:rPr>
          <w:rFonts w:cs="Arial"/>
          <w:sz w:val="20"/>
        </w:rPr>
        <w:t>policies, procedures, or services, please ask at any time. We also value your feedback and invite you to fill out a “Tell Us How We’re Doing” card located in the reception area</w:t>
      </w:r>
      <w:r w:rsidR="007F325C">
        <w:rPr>
          <w:rFonts w:cs="Arial"/>
          <w:sz w:val="20"/>
        </w:rPr>
        <w:t xml:space="preserve"> </w:t>
      </w:r>
      <w:r w:rsidR="008644BF">
        <w:rPr>
          <w:rFonts w:cs="Arial"/>
          <w:sz w:val="20"/>
        </w:rPr>
        <w:t>or via our</w:t>
      </w:r>
      <w:r w:rsidRPr="00581288">
        <w:rPr>
          <w:rFonts w:cs="Arial"/>
          <w:sz w:val="20"/>
        </w:rPr>
        <w:t xml:space="preserve"> website at </w:t>
      </w:r>
      <w:hyperlink r:id="rId6" w:history="1">
        <w:r w:rsidRPr="00581288">
          <w:rPr>
            <w:rStyle w:val="Hyperlink"/>
            <w:rFonts w:cs="Arial"/>
            <w:sz w:val="20"/>
          </w:rPr>
          <w:t>www.uhs.wisc.edu</w:t>
        </w:r>
      </w:hyperlink>
      <w:r w:rsidR="008644BF">
        <w:rPr>
          <w:rFonts w:cs="Arial"/>
          <w:sz w:val="20"/>
        </w:rPr>
        <w:t>.</w:t>
      </w:r>
      <w:r w:rsidRPr="00581288">
        <w:rPr>
          <w:rFonts w:cs="Arial"/>
          <w:sz w:val="20"/>
        </w:rPr>
        <w:t xml:space="preserve"> You may receive anonymous satisfaction surveys via e-mail or may be asked to complete a computerized satisfaction form at various points throughout the semester.</w:t>
      </w:r>
      <w:r>
        <w:rPr>
          <w:rFonts w:cs="Arial"/>
          <w:sz w:val="20"/>
        </w:rPr>
        <w:t xml:space="preserve"> </w:t>
      </w:r>
      <w:r w:rsidRPr="00581288">
        <w:rPr>
          <w:rFonts w:cs="Arial"/>
          <w:sz w:val="20"/>
        </w:rPr>
        <w:t>Your participation is entirely voluntary.</w:t>
      </w:r>
    </w:p>
    <w:p w:rsidR="00277844" w:rsidRDefault="00277844" w:rsidP="000102DE">
      <w:pPr>
        <w:ind w:left="-540"/>
      </w:pPr>
    </w:p>
    <w:p w:rsidR="000102DE" w:rsidRDefault="000102DE" w:rsidP="000102DE">
      <w:pPr>
        <w:pStyle w:val="NormalWeb"/>
        <w:spacing w:before="0" w:beforeAutospacing="0" w:after="0" w:afterAutospacing="0"/>
        <w:ind w:left="-547"/>
        <w:rPr>
          <w:rFonts w:ascii="Arial" w:hAnsi="Arial" w:cs="Arial"/>
          <w:b/>
          <w:sz w:val="20"/>
          <w:szCs w:val="20"/>
          <w:u w:val="single"/>
        </w:rPr>
      </w:pPr>
    </w:p>
    <w:p w:rsidR="00277844" w:rsidRPr="00AE6E93" w:rsidRDefault="000102DE" w:rsidP="00277844">
      <w:pPr>
        <w:pStyle w:val="BodyText"/>
        <w:ind w:left="-540"/>
        <w:rPr>
          <w:rFonts w:ascii="Arial" w:hAnsi="Arial" w:cs="Arial"/>
          <w:sz w:val="20"/>
          <w:u w:val="single"/>
        </w:rPr>
      </w:pPr>
      <w:r>
        <w:rPr>
          <w:rFonts w:ascii="Arial" w:hAnsi="Arial" w:cs="Arial"/>
          <w:sz w:val="20"/>
        </w:rPr>
        <w:t xml:space="preserve">Email is not a secure or confidential means of communication. Please communicate with UHS providers and schedulers by phone or by logging into the </w:t>
      </w:r>
      <w:proofErr w:type="spellStart"/>
      <w:r>
        <w:rPr>
          <w:rFonts w:ascii="Arial" w:hAnsi="Arial" w:cs="Arial"/>
          <w:sz w:val="20"/>
        </w:rPr>
        <w:t>MyUHS</w:t>
      </w:r>
      <w:proofErr w:type="spellEnd"/>
      <w:r>
        <w:rPr>
          <w:rFonts w:ascii="Arial" w:hAnsi="Arial" w:cs="Arial"/>
          <w:sz w:val="20"/>
        </w:rPr>
        <w:t xml:space="preserve"> portal to send/receive secure messages.</w:t>
      </w:r>
      <w:r w:rsidR="008644BF">
        <w:rPr>
          <w:rFonts w:ascii="Arial" w:hAnsi="Arial" w:cs="Arial"/>
          <w:sz w:val="20"/>
        </w:rPr>
        <w:t xml:space="preserve">  You can also update your preferences for text or email appointment reminders in the </w:t>
      </w:r>
      <w:proofErr w:type="spellStart"/>
      <w:r w:rsidR="008644BF">
        <w:rPr>
          <w:rFonts w:ascii="Arial" w:hAnsi="Arial" w:cs="Arial"/>
          <w:sz w:val="20"/>
        </w:rPr>
        <w:t>MyUHS</w:t>
      </w:r>
      <w:proofErr w:type="spellEnd"/>
      <w:r w:rsidR="008644BF">
        <w:rPr>
          <w:rFonts w:ascii="Arial" w:hAnsi="Arial" w:cs="Arial"/>
          <w:sz w:val="20"/>
        </w:rPr>
        <w:t xml:space="preserve"> portal.</w:t>
      </w:r>
      <w:r w:rsidR="00277844" w:rsidRPr="00277844">
        <w:rPr>
          <w:rFonts w:ascii="Arial" w:hAnsi="Arial" w:cs="Arial"/>
          <w:sz w:val="20"/>
        </w:rPr>
        <w:t xml:space="preserve"> </w:t>
      </w:r>
      <w:r w:rsidR="00277844" w:rsidRPr="000211E3">
        <w:rPr>
          <w:rFonts w:ascii="Arial" w:hAnsi="Arial" w:cs="Arial"/>
          <w:b/>
          <w:sz w:val="20"/>
        </w:rPr>
        <w:t>24-hour crisis services are available to students by calling (608) 265-5600, option 9</w:t>
      </w:r>
      <w:r w:rsidR="00277844" w:rsidRPr="00AE6E93">
        <w:rPr>
          <w:rFonts w:ascii="Arial" w:hAnsi="Arial" w:cs="Arial"/>
          <w:sz w:val="20"/>
        </w:rPr>
        <w:t>.</w:t>
      </w:r>
    </w:p>
    <w:p w:rsidR="000102DE" w:rsidRDefault="000102DE" w:rsidP="000102DE">
      <w:pPr>
        <w:pStyle w:val="NormalWeb"/>
        <w:spacing w:before="0" w:beforeAutospacing="0" w:after="0" w:afterAutospacing="0"/>
        <w:ind w:left="-540"/>
        <w:rPr>
          <w:rFonts w:ascii="Arial" w:hAnsi="Arial" w:cs="Arial"/>
          <w:b/>
          <w:sz w:val="20"/>
          <w:szCs w:val="20"/>
          <w:u w:val="single"/>
        </w:rPr>
      </w:pPr>
    </w:p>
    <w:p w:rsidR="000102DE" w:rsidRPr="00581288" w:rsidRDefault="000102DE" w:rsidP="000102DE">
      <w:pPr>
        <w:pStyle w:val="NormalWeb"/>
        <w:spacing w:before="0" w:beforeAutospacing="0" w:after="0" w:afterAutospacing="0"/>
        <w:ind w:left="-540"/>
        <w:rPr>
          <w:rFonts w:ascii="Arial" w:hAnsi="Arial" w:cs="Arial"/>
          <w:sz w:val="20"/>
          <w:szCs w:val="20"/>
        </w:rPr>
      </w:pPr>
      <w:r w:rsidRPr="00581288">
        <w:rPr>
          <w:rFonts w:ascii="Arial" w:hAnsi="Arial" w:cs="Arial"/>
          <w:b/>
          <w:sz w:val="20"/>
          <w:szCs w:val="20"/>
          <w:u w:val="single"/>
        </w:rPr>
        <w:t>Limits of confidentiality</w:t>
      </w:r>
      <w:r w:rsidRPr="00BF289B">
        <w:rPr>
          <w:rFonts w:ascii="Arial" w:hAnsi="Arial" w:cs="Arial"/>
          <w:sz w:val="20"/>
          <w:szCs w:val="20"/>
        </w:rPr>
        <w:t xml:space="preserve"> </w:t>
      </w:r>
      <w:r>
        <w:rPr>
          <w:rFonts w:ascii="Arial" w:hAnsi="Arial" w:cs="Arial"/>
          <w:sz w:val="20"/>
          <w:szCs w:val="20"/>
        </w:rPr>
        <w:t xml:space="preserve">                                                                                                                                                </w:t>
      </w:r>
      <w:proofErr w:type="spellStart"/>
      <w:r w:rsidRPr="00581288">
        <w:rPr>
          <w:rFonts w:ascii="Arial" w:hAnsi="Arial" w:cs="Arial"/>
          <w:sz w:val="20"/>
          <w:szCs w:val="20"/>
        </w:rPr>
        <w:t>Confidentiality</w:t>
      </w:r>
      <w:proofErr w:type="spellEnd"/>
      <w:r w:rsidRPr="00581288">
        <w:rPr>
          <w:rFonts w:ascii="Arial" w:hAnsi="Arial" w:cs="Arial"/>
          <w:sz w:val="20"/>
          <w:szCs w:val="20"/>
        </w:rPr>
        <w:t xml:space="preserve"> means that information shared with your </w:t>
      </w:r>
      <w:r>
        <w:rPr>
          <w:rFonts w:ascii="Arial" w:hAnsi="Arial" w:cs="Arial"/>
          <w:sz w:val="20"/>
          <w:szCs w:val="20"/>
        </w:rPr>
        <w:t>MH</w:t>
      </w:r>
      <w:r w:rsidRPr="00581288">
        <w:rPr>
          <w:rFonts w:ascii="Arial" w:hAnsi="Arial" w:cs="Arial"/>
          <w:sz w:val="20"/>
          <w:szCs w:val="20"/>
        </w:rPr>
        <w:t xml:space="preserve"> provider(s) cannot be disclosed to anyone outside </w:t>
      </w:r>
      <w:r>
        <w:rPr>
          <w:rFonts w:ascii="Arial" w:hAnsi="Arial" w:cs="Arial"/>
          <w:sz w:val="20"/>
          <w:szCs w:val="20"/>
        </w:rPr>
        <w:t xml:space="preserve">MH </w:t>
      </w:r>
      <w:r w:rsidRPr="00581288">
        <w:rPr>
          <w:rFonts w:ascii="Arial" w:hAnsi="Arial" w:cs="Arial"/>
          <w:sz w:val="20"/>
          <w:szCs w:val="20"/>
        </w:rPr>
        <w:t>professional staff without your written permission.</w:t>
      </w:r>
      <w:r>
        <w:rPr>
          <w:rFonts w:ascii="Arial" w:hAnsi="Arial" w:cs="Arial"/>
          <w:sz w:val="20"/>
          <w:szCs w:val="20"/>
        </w:rPr>
        <w:t xml:space="preserve"> </w:t>
      </w:r>
      <w:r w:rsidRPr="00581288">
        <w:rPr>
          <w:rFonts w:ascii="Arial" w:hAnsi="Arial" w:cs="Arial"/>
          <w:sz w:val="20"/>
          <w:szCs w:val="20"/>
        </w:rPr>
        <w:t>However, there are certain exceptions</w:t>
      </w:r>
      <w:r w:rsidR="00C4460E">
        <w:rPr>
          <w:rFonts w:ascii="Arial" w:hAnsi="Arial" w:cs="Arial"/>
          <w:sz w:val="20"/>
          <w:szCs w:val="20"/>
        </w:rPr>
        <w:t xml:space="preserve"> including but not limited to</w:t>
      </w:r>
      <w:r w:rsidRPr="00581288">
        <w:rPr>
          <w:rFonts w:ascii="Arial" w:hAnsi="Arial" w:cs="Arial"/>
          <w:sz w:val="20"/>
          <w:szCs w:val="20"/>
        </w:rPr>
        <w:t xml:space="preserve">:  1) information from your UHS </w:t>
      </w:r>
      <w:r>
        <w:rPr>
          <w:rFonts w:ascii="Arial" w:hAnsi="Arial" w:cs="Arial"/>
          <w:sz w:val="20"/>
          <w:szCs w:val="20"/>
        </w:rPr>
        <w:t xml:space="preserve">MH </w:t>
      </w:r>
      <w:r w:rsidRPr="00581288">
        <w:rPr>
          <w:rFonts w:ascii="Arial" w:hAnsi="Arial" w:cs="Arial"/>
          <w:sz w:val="20"/>
          <w:szCs w:val="20"/>
        </w:rPr>
        <w:t>record may be shared when not doing so might result in physical harm to you or someone else; 2) situations involving physical or sexual abuse of children or vulnerable adults; 3) court orders; and 4) the federal government can access records if they determine an issue of national security exists.</w:t>
      </w:r>
    </w:p>
    <w:p w:rsidR="009E48BC" w:rsidRDefault="009E48BC" w:rsidP="000102DE">
      <w:pPr>
        <w:pStyle w:val="NormalWeb"/>
        <w:ind w:left="-540"/>
        <w:rPr>
          <w:rFonts w:ascii="Arial" w:hAnsi="Arial" w:cs="Arial"/>
          <w:sz w:val="20"/>
          <w:szCs w:val="20"/>
        </w:rPr>
      </w:pPr>
      <w:r w:rsidRPr="00F50509">
        <w:rPr>
          <w:rFonts w:ascii="Arial" w:hAnsi="Arial" w:cs="Arial"/>
          <w:sz w:val="20"/>
          <w:szCs w:val="20"/>
        </w:rPr>
        <w:lastRenderedPageBreak/>
        <w:t>Best practices in health care indicate that collaboration between medical and mental health and substance use providers is optimal. UHS maintains a shared Electron</w:t>
      </w:r>
      <w:r w:rsidRPr="008A5401">
        <w:rPr>
          <w:rFonts w:ascii="Arial" w:hAnsi="Arial" w:cs="Arial"/>
          <w:sz w:val="20"/>
          <w:szCs w:val="20"/>
        </w:rPr>
        <w:t>ic Health Record and records are available to all UHS medical</w:t>
      </w:r>
      <w:r w:rsidR="00391F21" w:rsidRPr="008A5401">
        <w:rPr>
          <w:rFonts w:ascii="Arial" w:hAnsi="Arial" w:cs="Arial"/>
          <w:sz w:val="20"/>
          <w:szCs w:val="20"/>
        </w:rPr>
        <w:t>,</w:t>
      </w:r>
      <w:r w:rsidRPr="008A5401">
        <w:rPr>
          <w:rFonts w:ascii="Arial" w:hAnsi="Arial" w:cs="Arial"/>
          <w:sz w:val="20"/>
          <w:szCs w:val="20"/>
        </w:rPr>
        <w:t xml:space="preserve"> mental health</w:t>
      </w:r>
      <w:r w:rsidR="00391F21" w:rsidRPr="008A5401">
        <w:rPr>
          <w:rFonts w:ascii="Arial" w:hAnsi="Arial" w:cs="Arial"/>
          <w:sz w:val="20"/>
          <w:szCs w:val="20"/>
        </w:rPr>
        <w:t>, and substance use</w:t>
      </w:r>
      <w:r w:rsidRPr="008A5401">
        <w:rPr>
          <w:rFonts w:ascii="Arial" w:hAnsi="Arial" w:cs="Arial"/>
          <w:sz w:val="20"/>
          <w:szCs w:val="20"/>
        </w:rPr>
        <w:t xml:space="preserve"> providers involved in your care. </w:t>
      </w:r>
      <w:r w:rsidR="00426229" w:rsidRPr="008A5401">
        <w:rPr>
          <w:rFonts w:ascii="Arial" w:hAnsi="Arial" w:cs="Arial"/>
          <w:sz w:val="20"/>
          <w:szCs w:val="20"/>
        </w:rPr>
        <w:t xml:space="preserve">This includes </w:t>
      </w:r>
      <w:r w:rsidR="005E4E96">
        <w:rPr>
          <w:rFonts w:ascii="Arial" w:hAnsi="Arial" w:cs="Arial"/>
          <w:sz w:val="20"/>
          <w:szCs w:val="20"/>
        </w:rPr>
        <w:t>but is not limited to</w:t>
      </w:r>
      <w:r w:rsidR="00426229" w:rsidRPr="008A5401">
        <w:rPr>
          <w:rFonts w:ascii="Arial" w:hAnsi="Arial" w:cs="Arial"/>
          <w:sz w:val="20"/>
          <w:szCs w:val="20"/>
        </w:rPr>
        <w:t xml:space="preserve"> </w:t>
      </w:r>
      <w:r w:rsidR="008A5401">
        <w:rPr>
          <w:rFonts w:ascii="Arial" w:hAnsi="Arial" w:cs="Arial"/>
          <w:sz w:val="20"/>
          <w:szCs w:val="20"/>
        </w:rPr>
        <w:t xml:space="preserve">treatment plans, </w:t>
      </w:r>
      <w:r w:rsidR="008A5401" w:rsidRPr="008A5401">
        <w:rPr>
          <w:rFonts w:ascii="Arial" w:hAnsi="Arial" w:cs="Arial"/>
          <w:sz w:val="20"/>
          <w:szCs w:val="20"/>
        </w:rPr>
        <w:t>diagnose</w:t>
      </w:r>
      <w:r w:rsidR="008A5401" w:rsidRPr="00DF346B">
        <w:rPr>
          <w:rFonts w:ascii="Arial" w:hAnsi="Arial" w:cs="Arial"/>
          <w:sz w:val="20"/>
          <w:szCs w:val="20"/>
        </w:rPr>
        <w:t>s, medications prescribed, and referrals</w:t>
      </w:r>
      <w:r w:rsidR="00426229" w:rsidRPr="008A5401">
        <w:rPr>
          <w:rFonts w:ascii="Arial" w:hAnsi="Arial" w:cs="Arial"/>
          <w:sz w:val="20"/>
          <w:szCs w:val="20"/>
        </w:rPr>
        <w:t xml:space="preserve">. </w:t>
      </w:r>
      <w:r w:rsidRPr="008A5401">
        <w:rPr>
          <w:rFonts w:ascii="Arial" w:hAnsi="Arial" w:cs="Arial"/>
          <w:sz w:val="20"/>
          <w:szCs w:val="20"/>
        </w:rPr>
        <w:t>Yo</w:t>
      </w:r>
      <w:r w:rsidRPr="00F50509">
        <w:rPr>
          <w:rFonts w:ascii="Arial" w:hAnsi="Arial" w:cs="Arial"/>
          <w:sz w:val="20"/>
          <w:szCs w:val="20"/>
        </w:rPr>
        <w:t>u may also request that your records be shared with providers outside of UHS through the use of a Release of Information.</w:t>
      </w:r>
    </w:p>
    <w:p w:rsidR="00E17CFF" w:rsidRDefault="000102DE" w:rsidP="000102DE">
      <w:pPr>
        <w:pStyle w:val="NormalWeb"/>
        <w:ind w:left="-540"/>
        <w:rPr>
          <w:rFonts w:ascii="Arial" w:hAnsi="Arial" w:cs="Arial"/>
          <w:sz w:val="20"/>
          <w:szCs w:val="20"/>
        </w:rPr>
      </w:pPr>
      <w:r w:rsidRPr="00581288">
        <w:rPr>
          <w:rFonts w:ascii="Arial" w:hAnsi="Arial" w:cs="Arial"/>
          <w:sz w:val="20"/>
          <w:szCs w:val="20"/>
        </w:rPr>
        <w:t>State and federal laws require some employees of the University to provide data to campus officials about crimes that occur on or near campus, or that affect members of the campus community, including students and employees. UHS will only provide aggregate data, and will not provide any information that identifies you without your permission</w:t>
      </w:r>
      <w:r w:rsidR="00565C5A">
        <w:rPr>
          <w:rFonts w:ascii="Arial" w:hAnsi="Arial" w:cs="Arial"/>
          <w:sz w:val="20"/>
          <w:szCs w:val="20"/>
        </w:rPr>
        <w:t>, unless otherwise permitted or required by law</w:t>
      </w:r>
      <w:r w:rsidRPr="00581288">
        <w:rPr>
          <w:rFonts w:ascii="Arial" w:hAnsi="Arial" w:cs="Arial"/>
          <w:sz w:val="20"/>
          <w:szCs w:val="20"/>
        </w:rPr>
        <w:t>.</w:t>
      </w:r>
    </w:p>
    <w:p w:rsidR="00974E96" w:rsidRPr="00E24B9D" w:rsidRDefault="00974E96" w:rsidP="000211E3">
      <w:pPr>
        <w:pStyle w:val="NormalWeb"/>
        <w:pBdr>
          <w:bottom w:val="single" w:sz="12" w:space="1" w:color="auto"/>
        </w:pBdr>
        <w:ind w:left="-540"/>
        <w:rPr>
          <w:rFonts w:ascii="Arial" w:hAnsi="Arial" w:cs="Arial"/>
          <w:sz w:val="20"/>
          <w:szCs w:val="20"/>
        </w:rPr>
      </w:pPr>
    </w:p>
    <w:p w:rsidR="00067578" w:rsidRPr="00DF346B" w:rsidRDefault="00067578" w:rsidP="00067578">
      <w:pPr>
        <w:pStyle w:val="NormalWeb"/>
        <w:ind w:left="-540"/>
        <w:rPr>
          <w:rFonts w:ascii="Arial" w:eastAsiaTheme="minorHAnsi" w:hAnsi="Arial" w:cs="Arial"/>
        </w:rPr>
      </w:pPr>
      <w:r w:rsidRPr="00DF346B">
        <w:rPr>
          <w:rFonts w:ascii="Arial" w:hAnsi="Arial" w:cs="Arial"/>
          <w:sz w:val="20"/>
          <w:szCs w:val="20"/>
        </w:rPr>
        <w:t xml:space="preserve">I confirm that I have read, understand, and agree with the above principles and policies and wish to receive mental health </w:t>
      </w:r>
      <w:r w:rsidR="00872492">
        <w:rPr>
          <w:rFonts w:ascii="Arial" w:hAnsi="Arial" w:cs="Arial"/>
          <w:sz w:val="20"/>
          <w:szCs w:val="20"/>
        </w:rPr>
        <w:t xml:space="preserve">and/or substance use </w:t>
      </w:r>
      <w:r w:rsidRPr="00DF346B">
        <w:rPr>
          <w:rFonts w:ascii="Arial" w:hAnsi="Arial" w:cs="Arial"/>
          <w:sz w:val="20"/>
          <w:szCs w:val="20"/>
        </w:rPr>
        <w:t xml:space="preserve">services at UHS, pending MH staff professional recommendations. </w:t>
      </w:r>
      <w:r w:rsidRPr="00DF346B">
        <w:rPr>
          <w:rFonts w:ascii="Arial" w:hAnsi="Arial" w:cs="Arial"/>
          <w:sz w:val="20"/>
        </w:rPr>
        <w:t xml:space="preserve">I also understand and agree that information regarding my medical, mental health, and substance use treatment may be shared for treatment purposes among UHS providers who are involved in my care. This consent </w:t>
      </w:r>
      <w:r>
        <w:rPr>
          <w:rFonts w:ascii="Arial" w:hAnsi="Arial" w:cs="Arial"/>
          <w:sz w:val="20"/>
        </w:rPr>
        <w:t xml:space="preserve">to services and the sharing of my information within UHS </w:t>
      </w:r>
      <w:r w:rsidRPr="00DF346B">
        <w:rPr>
          <w:rFonts w:ascii="Arial" w:hAnsi="Arial" w:cs="Arial"/>
          <w:sz w:val="20"/>
        </w:rPr>
        <w:t>is effective for the duration of my treatment</w:t>
      </w:r>
      <w:r w:rsidR="00D851C0">
        <w:rPr>
          <w:rFonts w:ascii="Arial" w:hAnsi="Arial" w:cs="Arial"/>
          <w:sz w:val="20"/>
        </w:rPr>
        <w:t>,</w:t>
      </w:r>
      <w:r w:rsidRPr="00DF346B">
        <w:rPr>
          <w:rFonts w:ascii="Arial" w:hAnsi="Arial" w:cs="Arial"/>
          <w:sz w:val="20"/>
        </w:rPr>
        <w:t xml:space="preserve"> based on the limits of service explained above. I understand I have the right to revoke the consent to sharing my information described in this form at any time by writing to HIM (Medical Records), 333 East Campus Mall, #8104, Madison, WI  53715-1381.  However, my revocation will not affect disclosures of my information made in reliance on this authorization before the time I revoke it.</w:t>
      </w:r>
      <w:r w:rsidRPr="00DF346B">
        <w:rPr>
          <w:rFonts w:ascii="Arial" w:eastAsiaTheme="minorHAnsi" w:hAnsi="Arial" w:cs="Arial"/>
        </w:rPr>
        <w:t xml:space="preserve"> </w:t>
      </w:r>
    </w:p>
    <w:p w:rsidR="000102DE" w:rsidRPr="00067578" w:rsidRDefault="000102DE" w:rsidP="000211E3">
      <w:pPr>
        <w:pStyle w:val="NormalWeb"/>
        <w:ind w:left="-540"/>
        <w:rPr>
          <w:rFonts w:ascii="Arial" w:hAnsi="Arial" w:cs="Arial"/>
          <w:sz w:val="20"/>
          <w:szCs w:val="20"/>
        </w:rPr>
      </w:pPr>
    </w:p>
    <w:tbl>
      <w:tblPr>
        <w:tblW w:w="0" w:type="auto"/>
        <w:tblInd w:w="-432" w:type="dxa"/>
        <w:tblLook w:val="04A0" w:firstRow="1" w:lastRow="0" w:firstColumn="1" w:lastColumn="0" w:noHBand="0" w:noVBand="1"/>
      </w:tblPr>
      <w:tblGrid>
        <w:gridCol w:w="4908"/>
        <w:gridCol w:w="402"/>
        <w:gridCol w:w="4482"/>
        <w:gridCol w:w="720"/>
      </w:tblGrid>
      <w:tr w:rsidR="00E17CFF" w:rsidRPr="00067578" w:rsidTr="00E17CFF">
        <w:trPr>
          <w:gridAfter w:val="1"/>
          <w:wAfter w:w="720" w:type="dxa"/>
        </w:trPr>
        <w:tc>
          <w:tcPr>
            <w:tcW w:w="4908" w:type="dxa"/>
            <w:shd w:val="clear" w:color="auto" w:fill="auto"/>
          </w:tcPr>
          <w:p w:rsidR="00E17CFF" w:rsidRPr="00F11CA7" w:rsidRDefault="00E17CFF" w:rsidP="00D90034">
            <w:pPr>
              <w:rPr>
                <w:rFonts w:eastAsia="Calibri" w:cs="Arial"/>
                <w:sz w:val="22"/>
                <w:szCs w:val="22"/>
              </w:rPr>
            </w:pPr>
          </w:p>
        </w:tc>
        <w:tc>
          <w:tcPr>
            <w:tcW w:w="4884" w:type="dxa"/>
            <w:gridSpan w:val="2"/>
            <w:shd w:val="clear" w:color="auto" w:fill="auto"/>
          </w:tcPr>
          <w:p w:rsidR="00E17CFF" w:rsidRPr="006E57B7" w:rsidRDefault="00E17CFF" w:rsidP="00D90034">
            <w:pPr>
              <w:rPr>
                <w:rFonts w:eastAsia="Calibri" w:cs="Arial"/>
                <w:sz w:val="22"/>
                <w:szCs w:val="22"/>
              </w:rPr>
            </w:pPr>
          </w:p>
        </w:tc>
      </w:tr>
      <w:tr w:rsidR="00E17CFF" w:rsidRPr="00563BDC" w:rsidTr="00E17CFF">
        <w:tc>
          <w:tcPr>
            <w:tcW w:w="5310" w:type="dxa"/>
            <w:gridSpan w:val="2"/>
            <w:shd w:val="clear" w:color="auto" w:fill="auto"/>
          </w:tcPr>
          <w:p w:rsidR="00E17CFF" w:rsidRPr="00563BDC" w:rsidRDefault="00E17CFF" w:rsidP="00D90034">
            <w:pPr>
              <w:rPr>
                <w:rFonts w:eastAsia="Calibri" w:cs="Calibri"/>
                <w:sz w:val="22"/>
                <w:szCs w:val="22"/>
              </w:rPr>
            </w:pPr>
            <w:r w:rsidRPr="00563BDC">
              <w:rPr>
                <w:rFonts w:eastAsia="Calibri" w:cs="Calibri"/>
                <w:sz w:val="22"/>
                <w:szCs w:val="22"/>
              </w:rPr>
              <w:t>_______________________________________</w:t>
            </w:r>
          </w:p>
        </w:tc>
        <w:tc>
          <w:tcPr>
            <w:tcW w:w="5202" w:type="dxa"/>
            <w:gridSpan w:val="2"/>
            <w:shd w:val="clear" w:color="auto" w:fill="auto"/>
          </w:tcPr>
          <w:p w:rsidR="00E17CFF" w:rsidRPr="00563BDC" w:rsidRDefault="00E17CFF" w:rsidP="00D90034">
            <w:pPr>
              <w:rPr>
                <w:rFonts w:eastAsia="Calibri" w:cs="Calibri"/>
                <w:sz w:val="22"/>
                <w:szCs w:val="22"/>
              </w:rPr>
            </w:pPr>
            <w:r w:rsidRPr="00563BDC">
              <w:rPr>
                <w:rFonts w:eastAsia="Calibri" w:cs="Calibri"/>
                <w:sz w:val="22"/>
                <w:szCs w:val="22"/>
              </w:rPr>
              <w:t>________________________________________</w:t>
            </w:r>
          </w:p>
        </w:tc>
      </w:tr>
      <w:tr w:rsidR="00E17CFF" w:rsidRPr="00563BDC" w:rsidTr="00E17CFF">
        <w:tc>
          <w:tcPr>
            <w:tcW w:w="5310" w:type="dxa"/>
            <w:gridSpan w:val="2"/>
            <w:shd w:val="clear" w:color="auto" w:fill="auto"/>
          </w:tcPr>
          <w:p w:rsidR="00E17CFF" w:rsidRPr="00563BDC" w:rsidRDefault="00E17CFF" w:rsidP="00D90034">
            <w:pPr>
              <w:rPr>
                <w:rFonts w:eastAsia="Calibri" w:cs="Calibri"/>
                <w:sz w:val="22"/>
                <w:szCs w:val="22"/>
              </w:rPr>
            </w:pPr>
            <w:r w:rsidRPr="00563BDC">
              <w:rPr>
                <w:rFonts w:eastAsia="Calibri" w:cs="Calibri"/>
                <w:sz w:val="22"/>
                <w:szCs w:val="22"/>
              </w:rPr>
              <w:t>Signed by Student</w:t>
            </w:r>
          </w:p>
        </w:tc>
        <w:tc>
          <w:tcPr>
            <w:tcW w:w="5202" w:type="dxa"/>
            <w:gridSpan w:val="2"/>
            <w:shd w:val="clear" w:color="auto" w:fill="auto"/>
          </w:tcPr>
          <w:p w:rsidR="00E17CFF" w:rsidRPr="00563BDC" w:rsidRDefault="00E17CFF" w:rsidP="00D90034">
            <w:pPr>
              <w:rPr>
                <w:rFonts w:eastAsia="Calibri" w:cs="Calibri"/>
                <w:sz w:val="22"/>
                <w:szCs w:val="22"/>
              </w:rPr>
            </w:pPr>
            <w:r w:rsidRPr="00563BDC">
              <w:rPr>
                <w:rFonts w:eastAsia="Calibri" w:cs="Calibri"/>
                <w:sz w:val="22"/>
                <w:szCs w:val="22"/>
              </w:rPr>
              <w:t>Parent/Guardian (if student 17 or under)</w:t>
            </w:r>
          </w:p>
        </w:tc>
      </w:tr>
      <w:tr w:rsidR="00E17CFF" w:rsidRPr="00563BDC" w:rsidTr="00E17CFF">
        <w:tc>
          <w:tcPr>
            <w:tcW w:w="5310" w:type="dxa"/>
            <w:gridSpan w:val="2"/>
            <w:shd w:val="clear" w:color="auto" w:fill="auto"/>
          </w:tcPr>
          <w:p w:rsidR="00E17CFF" w:rsidRPr="00563BDC" w:rsidRDefault="00E17CFF" w:rsidP="00D90034">
            <w:pPr>
              <w:rPr>
                <w:rFonts w:eastAsia="Calibri" w:cs="Calibri"/>
                <w:sz w:val="22"/>
                <w:szCs w:val="22"/>
              </w:rPr>
            </w:pPr>
          </w:p>
          <w:p w:rsidR="00E17CFF" w:rsidRPr="00563BDC" w:rsidRDefault="00E17CFF" w:rsidP="00D90034">
            <w:pPr>
              <w:rPr>
                <w:rFonts w:eastAsia="Calibri" w:cs="Calibri"/>
                <w:sz w:val="22"/>
                <w:szCs w:val="22"/>
              </w:rPr>
            </w:pPr>
            <w:r w:rsidRPr="00563BDC">
              <w:rPr>
                <w:rFonts w:eastAsia="Calibri" w:cs="Calibri"/>
                <w:sz w:val="22"/>
                <w:szCs w:val="22"/>
              </w:rPr>
              <w:t>_______________________</w:t>
            </w:r>
          </w:p>
        </w:tc>
        <w:tc>
          <w:tcPr>
            <w:tcW w:w="5202" w:type="dxa"/>
            <w:gridSpan w:val="2"/>
            <w:shd w:val="clear" w:color="auto" w:fill="auto"/>
          </w:tcPr>
          <w:p w:rsidR="00E17CFF" w:rsidRPr="00563BDC" w:rsidRDefault="00E17CFF" w:rsidP="00D90034">
            <w:pPr>
              <w:rPr>
                <w:rFonts w:eastAsia="Calibri" w:cs="Calibri"/>
                <w:sz w:val="22"/>
                <w:szCs w:val="22"/>
              </w:rPr>
            </w:pPr>
          </w:p>
          <w:p w:rsidR="00E17CFF" w:rsidRPr="00563BDC" w:rsidRDefault="00E17CFF" w:rsidP="00D90034">
            <w:pPr>
              <w:rPr>
                <w:rFonts w:eastAsia="Calibri" w:cs="Calibri"/>
                <w:sz w:val="22"/>
                <w:szCs w:val="22"/>
              </w:rPr>
            </w:pPr>
            <w:r w:rsidRPr="00563BDC">
              <w:rPr>
                <w:rFonts w:eastAsia="Calibri" w:cs="Calibri"/>
                <w:sz w:val="22"/>
                <w:szCs w:val="22"/>
              </w:rPr>
              <w:t>_______________________</w:t>
            </w:r>
          </w:p>
        </w:tc>
      </w:tr>
      <w:tr w:rsidR="00E17CFF" w:rsidRPr="00563BDC" w:rsidTr="00E17CFF">
        <w:tc>
          <w:tcPr>
            <w:tcW w:w="5310" w:type="dxa"/>
            <w:gridSpan w:val="2"/>
            <w:shd w:val="clear" w:color="auto" w:fill="auto"/>
          </w:tcPr>
          <w:p w:rsidR="00E17CFF" w:rsidRPr="00563BDC" w:rsidRDefault="00E17CFF" w:rsidP="00D90034">
            <w:pPr>
              <w:rPr>
                <w:rFonts w:eastAsia="Calibri" w:cs="Calibri"/>
                <w:sz w:val="22"/>
                <w:szCs w:val="22"/>
              </w:rPr>
            </w:pPr>
            <w:r w:rsidRPr="00563BDC">
              <w:rPr>
                <w:rFonts w:eastAsia="Calibri" w:cs="Calibri"/>
                <w:sz w:val="22"/>
                <w:szCs w:val="22"/>
              </w:rPr>
              <w:t>Date</w:t>
            </w:r>
          </w:p>
        </w:tc>
        <w:tc>
          <w:tcPr>
            <w:tcW w:w="5202" w:type="dxa"/>
            <w:gridSpan w:val="2"/>
            <w:shd w:val="clear" w:color="auto" w:fill="auto"/>
          </w:tcPr>
          <w:p w:rsidR="00E17CFF" w:rsidRPr="00563BDC" w:rsidRDefault="00E17CFF" w:rsidP="00D90034">
            <w:pPr>
              <w:rPr>
                <w:rFonts w:eastAsia="Calibri" w:cs="Calibri"/>
                <w:sz w:val="22"/>
                <w:szCs w:val="22"/>
              </w:rPr>
            </w:pPr>
            <w:r w:rsidRPr="00563BDC">
              <w:rPr>
                <w:rFonts w:eastAsia="Calibri" w:cs="Calibri"/>
                <w:sz w:val="22"/>
                <w:szCs w:val="22"/>
              </w:rPr>
              <w:t>Date</w:t>
            </w:r>
          </w:p>
        </w:tc>
      </w:tr>
      <w:tr w:rsidR="00E17CFF" w:rsidRPr="00563BDC" w:rsidTr="00E17CFF">
        <w:tc>
          <w:tcPr>
            <w:tcW w:w="5310" w:type="dxa"/>
            <w:gridSpan w:val="2"/>
            <w:shd w:val="clear" w:color="auto" w:fill="auto"/>
          </w:tcPr>
          <w:p w:rsidR="00E17CFF" w:rsidRPr="00563BDC" w:rsidRDefault="00E17CFF" w:rsidP="00D90034">
            <w:pPr>
              <w:rPr>
                <w:rFonts w:eastAsia="Calibri" w:cs="Calibri"/>
                <w:sz w:val="22"/>
                <w:szCs w:val="22"/>
              </w:rPr>
            </w:pPr>
          </w:p>
          <w:p w:rsidR="00E17CFF" w:rsidRPr="00563BDC" w:rsidRDefault="00E17CFF" w:rsidP="00D90034">
            <w:pPr>
              <w:rPr>
                <w:rFonts w:eastAsia="Calibri" w:cs="Calibri"/>
                <w:sz w:val="22"/>
                <w:szCs w:val="22"/>
              </w:rPr>
            </w:pPr>
            <w:r>
              <w:rPr>
                <w:rFonts w:eastAsia="Calibri" w:cs="Calibri"/>
                <w:sz w:val="22"/>
                <w:szCs w:val="22"/>
              </w:rPr>
              <w:t>_______________________</w:t>
            </w:r>
            <w:r w:rsidRPr="00563BDC">
              <w:rPr>
                <w:rFonts w:eastAsia="Calibri" w:cs="Calibri"/>
                <w:sz w:val="22"/>
                <w:szCs w:val="22"/>
              </w:rPr>
              <w:t>_____________</w:t>
            </w:r>
          </w:p>
        </w:tc>
        <w:tc>
          <w:tcPr>
            <w:tcW w:w="5202" w:type="dxa"/>
            <w:gridSpan w:val="2"/>
            <w:shd w:val="clear" w:color="auto" w:fill="auto"/>
          </w:tcPr>
          <w:p w:rsidR="00E17CFF" w:rsidRPr="00563BDC" w:rsidRDefault="00E17CFF" w:rsidP="00D90034">
            <w:pPr>
              <w:rPr>
                <w:rFonts w:eastAsia="Calibri" w:cs="Calibri"/>
                <w:sz w:val="22"/>
                <w:szCs w:val="22"/>
              </w:rPr>
            </w:pPr>
          </w:p>
        </w:tc>
      </w:tr>
      <w:tr w:rsidR="00E17CFF" w:rsidRPr="00563BDC" w:rsidTr="00E17CFF">
        <w:tc>
          <w:tcPr>
            <w:tcW w:w="5310" w:type="dxa"/>
            <w:gridSpan w:val="2"/>
            <w:shd w:val="clear" w:color="auto" w:fill="auto"/>
          </w:tcPr>
          <w:p w:rsidR="00E17CFF" w:rsidRPr="00563BDC" w:rsidRDefault="00E17CFF" w:rsidP="00D90034">
            <w:pPr>
              <w:rPr>
                <w:rFonts w:eastAsia="Calibri" w:cs="Calibri"/>
                <w:sz w:val="22"/>
                <w:szCs w:val="22"/>
              </w:rPr>
            </w:pPr>
            <w:r w:rsidRPr="00563BDC">
              <w:rPr>
                <w:rFonts w:eastAsia="Calibri" w:cs="Calibri"/>
                <w:sz w:val="22"/>
                <w:szCs w:val="22"/>
              </w:rPr>
              <w:t>Date of Birth</w:t>
            </w:r>
          </w:p>
        </w:tc>
        <w:tc>
          <w:tcPr>
            <w:tcW w:w="5202" w:type="dxa"/>
            <w:gridSpan w:val="2"/>
            <w:shd w:val="clear" w:color="auto" w:fill="auto"/>
          </w:tcPr>
          <w:p w:rsidR="00E17CFF" w:rsidRPr="00563BDC" w:rsidRDefault="00E17CFF" w:rsidP="00D90034">
            <w:pPr>
              <w:rPr>
                <w:rFonts w:eastAsia="Calibri" w:cs="Calibri"/>
                <w:sz w:val="22"/>
                <w:szCs w:val="22"/>
              </w:rPr>
            </w:pPr>
          </w:p>
        </w:tc>
      </w:tr>
    </w:tbl>
    <w:p w:rsidR="000102DE" w:rsidRDefault="000102DE" w:rsidP="000102DE">
      <w:pPr>
        <w:pStyle w:val="BodyText"/>
        <w:rPr>
          <w:rFonts w:ascii="Arial" w:hAnsi="Arial"/>
          <w:szCs w:val="24"/>
        </w:rPr>
      </w:pPr>
    </w:p>
    <w:p w:rsidR="000102DE" w:rsidRDefault="000102DE" w:rsidP="000102DE">
      <w:pPr>
        <w:pStyle w:val="BodyText"/>
        <w:ind w:left="-540"/>
        <w:rPr>
          <w:rFonts w:ascii="Arial" w:hAnsi="Arial" w:cs="Arial"/>
          <w:sz w:val="20"/>
        </w:rPr>
      </w:pPr>
      <w:r>
        <w:rPr>
          <w:rFonts w:ascii="Arial" w:hAnsi="Arial" w:cs="Arial"/>
          <w:sz w:val="20"/>
        </w:rPr>
        <w:t xml:space="preserve">To view a copy of this form, please visit our website at </w:t>
      </w:r>
      <w:hyperlink r:id="rId7" w:history="1">
        <w:r w:rsidRPr="00E25A36">
          <w:rPr>
            <w:rStyle w:val="Hyperlink"/>
            <w:rFonts w:ascii="Arial" w:hAnsi="Arial" w:cs="Arial"/>
            <w:sz w:val="20"/>
          </w:rPr>
          <w:t>www.uhs.wisc.edu</w:t>
        </w:r>
      </w:hyperlink>
    </w:p>
    <w:p w:rsidR="000102DE" w:rsidRPr="000102DE" w:rsidRDefault="000102DE" w:rsidP="000102DE">
      <w:pPr>
        <w:pStyle w:val="BodyText"/>
        <w:ind w:left="-540"/>
        <w:rPr>
          <w:rFonts w:ascii="Arial" w:hAnsi="Arial" w:cs="Arial"/>
          <w:sz w:val="20"/>
        </w:rPr>
      </w:pPr>
      <w:r>
        <w:rPr>
          <w:sz w:val="14"/>
        </w:rPr>
        <w:t xml:space="preserve">CF81 </w:t>
      </w:r>
      <w:r w:rsidR="00AE11E6">
        <w:rPr>
          <w:sz w:val="14"/>
        </w:rPr>
        <w:t>2/6/18 final draft</w:t>
      </w:r>
    </w:p>
    <w:p w:rsidR="00451CEE" w:rsidRDefault="00451CEE"/>
    <w:sectPr w:rsidR="00451CEE" w:rsidSect="00D90034">
      <w:pgSz w:w="12240" w:h="15840" w:code="1"/>
      <w:pgMar w:top="720" w:right="720" w:bottom="360" w:left="720" w:header="720" w:footer="360" w:gutter="72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A7A5E"/>
    <w:multiLevelType w:val="hybridMultilevel"/>
    <w:tmpl w:val="51080FF0"/>
    <w:lvl w:ilvl="0" w:tplc="F11082D2">
      <w:start w:val="24"/>
      <w:numFmt w:val="bullet"/>
      <w:lvlText w:val=""/>
      <w:lvlJc w:val="left"/>
      <w:pPr>
        <w:ind w:left="0" w:hanging="360"/>
      </w:pPr>
      <w:rPr>
        <w:rFonts w:ascii="Wingdings" w:eastAsia="Times New Roman" w:hAnsi="Wingdings"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DE"/>
    <w:rsid w:val="000102DE"/>
    <w:rsid w:val="000211E3"/>
    <w:rsid w:val="0006076A"/>
    <w:rsid w:val="00066712"/>
    <w:rsid w:val="00067578"/>
    <w:rsid w:val="000F15AF"/>
    <w:rsid w:val="00150BCC"/>
    <w:rsid w:val="0024637F"/>
    <w:rsid w:val="00264D45"/>
    <w:rsid w:val="00277844"/>
    <w:rsid w:val="002E0E97"/>
    <w:rsid w:val="002F5904"/>
    <w:rsid w:val="00385210"/>
    <w:rsid w:val="00391F21"/>
    <w:rsid w:val="003F3CDB"/>
    <w:rsid w:val="00426229"/>
    <w:rsid w:val="00450AED"/>
    <w:rsid w:val="00451CEE"/>
    <w:rsid w:val="004961FE"/>
    <w:rsid w:val="004D3FCC"/>
    <w:rsid w:val="004F5461"/>
    <w:rsid w:val="00534066"/>
    <w:rsid w:val="00565C5A"/>
    <w:rsid w:val="00586B56"/>
    <w:rsid w:val="00596683"/>
    <w:rsid w:val="005D56FA"/>
    <w:rsid w:val="005E214A"/>
    <w:rsid w:val="005E4E96"/>
    <w:rsid w:val="006E57B7"/>
    <w:rsid w:val="007211EE"/>
    <w:rsid w:val="007B17A3"/>
    <w:rsid w:val="007B4480"/>
    <w:rsid w:val="007F325C"/>
    <w:rsid w:val="0080636A"/>
    <w:rsid w:val="0081239F"/>
    <w:rsid w:val="00835742"/>
    <w:rsid w:val="008644BF"/>
    <w:rsid w:val="00872492"/>
    <w:rsid w:val="008752FF"/>
    <w:rsid w:val="008A5401"/>
    <w:rsid w:val="008B7734"/>
    <w:rsid w:val="0092201D"/>
    <w:rsid w:val="00926A51"/>
    <w:rsid w:val="00974E96"/>
    <w:rsid w:val="009E3DFE"/>
    <w:rsid w:val="009E48BC"/>
    <w:rsid w:val="00A25EB0"/>
    <w:rsid w:val="00A2703E"/>
    <w:rsid w:val="00A606D3"/>
    <w:rsid w:val="00AC3756"/>
    <w:rsid w:val="00AE11E6"/>
    <w:rsid w:val="00AF7F75"/>
    <w:rsid w:val="00B47FE2"/>
    <w:rsid w:val="00B9125E"/>
    <w:rsid w:val="00C20BF5"/>
    <w:rsid w:val="00C4460E"/>
    <w:rsid w:val="00CA2132"/>
    <w:rsid w:val="00D171FC"/>
    <w:rsid w:val="00D41FE4"/>
    <w:rsid w:val="00D54269"/>
    <w:rsid w:val="00D851C0"/>
    <w:rsid w:val="00D90034"/>
    <w:rsid w:val="00DF346B"/>
    <w:rsid w:val="00E17CFF"/>
    <w:rsid w:val="00E24B9D"/>
    <w:rsid w:val="00F11CA7"/>
    <w:rsid w:val="00F32C88"/>
    <w:rsid w:val="00F50102"/>
    <w:rsid w:val="00F50509"/>
    <w:rsid w:val="00FC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575B1-AC8A-4CAA-AC2A-5D2BF8E6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D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02DE"/>
    <w:pPr>
      <w:jc w:val="center"/>
    </w:pPr>
    <w:rPr>
      <w:rFonts w:ascii="Times New Roman" w:hAnsi="Times New Roman"/>
      <w:b/>
    </w:rPr>
  </w:style>
  <w:style w:type="character" w:customStyle="1" w:styleId="TitleChar">
    <w:name w:val="Title Char"/>
    <w:basedOn w:val="DefaultParagraphFont"/>
    <w:link w:val="Title"/>
    <w:rsid w:val="000102DE"/>
    <w:rPr>
      <w:rFonts w:ascii="Times New Roman" w:eastAsia="Times New Roman" w:hAnsi="Times New Roman" w:cs="Times New Roman"/>
      <w:b/>
      <w:sz w:val="24"/>
      <w:szCs w:val="20"/>
    </w:rPr>
  </w:style>
  <w:style w:type="paragraph" w:styleId="BodyText">
    <w:name w:val="Body Text"/>
    <w:basedOn w:val="Normal"/>
    <w:link w:val="BodyTextChar"/>
    <w:rsid w:val="000102DE"/>
    <w:rPr>
      <w:rFonts w:ascii="Times New Roman" w:hAnsi="Times New Roman"/>
    </w:rPr>
  </w:style>
  <w:style w:type="character" w:customStyle="1" w:styleId="BodyTextChar">
    <w:name w:val="Body Text Char"/>
    <w:basedOn w:val="DefaultParagraphFont"/>
    <w:link w:val="BodyText"/>
    <w:rsid w:val="000102DE"/>
    <w:rPr>
      <w:rFonts w:ascii="Times New Roman" w:eastAsia="Times New Roman" w:hAnsi="Times New Roman" w:cs="Times New Roman"/>
      <w:sz w:val="24"/>
      <w:szCs w:val="20"/>
    </w:rPr>
  </w:style>
  <w:style w:type="character" w:styleId="Hyperlink">
    <w:name w:val="Hyperlink"/>
    <w:rsid w:val="000102DE"/>
    <w:rPr>
      <w:color w:val="0000FF"/>
      <w:u w:val="single"/>
    </w:rPr>
  </w:style>
  <w:style w:type="paragraph" w:styleId="NormalWeb">
    <w:name w:val="Normal (Web)"/>
    <w:basedOn w:val="Normal"/>
    <w:rsid w:val="000102DE"/>
    <w:pPr>
      <w:spacing w:before="100" w:beforeAutospacing="1" w:after="100" w:afterAutospacing="1"/>
    </w:pPr>
    <w:rPr>
      <w:rFonts w:ascii="Times New Roman" w:hAnsi="Times New Roman"/>
      <w:szCs w:val="24"/>
    </w:rPr>
  </w:style>
  <w:style w:type="character" w:customStyle="1" w:styleId="apple-converted-space">
    <w:name w:val="apple-converted-space"/>
    <w:rsid w:val="000102DE"/>
  </w:style>
  <w:style w:type="paragraph" w:styleId="BalloonText">
    <w:name w:val="Balloon Text"/>
    <w:basedOn w:val="Normal"/>
    <w:link w:val="BalloonTextChar"/>
    <w:uiPriority w:val="99"/>
    <w:semiHidden/>
    <w:unhideWhenUsed/>
    <w:rsid w:val="002E0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E9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4460E"/>
    <w:rPr>
      <w:sz w:val="16"/>
      <w:szCs w:val="16"/>
    </w:rPr>
  </w:style>
  <w:style w:type="paragraph" w:styleId="CommentText">
    <w:name w:val="annotation text"/>
    <w:basedOn w:val="Normal"/>
    <w:link w:val="CommentTextChar"/>
    <w:uiPriority w:val="99"/>
    <w:semiHidden/>
    <w:unhideWhenUsed/>
    <w:rsid w:val="00C4460E"/>
    <w:rPr>
      <w:sz w:val="20"/>
    </w:rPr>
  </w:style>
  <w:style w:type="character" w:customStyle="1" w:styleId="CommentTextChar">
    <w:name w:val="Comment Text Char"/>
    <w:basedOn w:val="DefaultParagraphFont"/>
    <w:link w:val="CommentText"/>
    <w:uiPriority w:val="99"/>
    <w:semiHidden/>
    <w:rsid w:val="00C4460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4460E"/>
    <w:rPr>
      <w:b/>
      <w:bCs/>
    </w:rPr>
  </w:style>
  <w:style w:type="character" w:customStyle="1" w:styleId="CommentSubjectChar">
    <w:name w:val="Comment Subject Char"/>
    <w:basedOn w:val="CommentTextChar"/>
    <w:link w:val="CommentSubject"/>
    <w:uiPriority w:val="99"/>
    <w:semiHidden/>
    <w:rsid w:val="00C4460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67020">
      <w:bodyDiv w:val="1"/>
      <w:marLeft w:val="0"/>
      <w:marRight w:val="0"/>
      <w:marTop w:val="0"/>
      <w:marBottom w:val="0"/>
      <w:divBdr>
        <w:top w:val="none" w:sz="0" w:space="0" w:color="auto"/>
        <w:left w:val="none" w:sz="0" w:space="0" w:color="auto"/>
        <w:bottom w:val="none" w:sz="0" w:space="0" w:color="auto"/>
        <w:right w:val="none" w:sz="0" w:space="0" w:color="auto"/>
      </w:divBdr>
    </w:div>
    <w:div w:id="975262315">
      <w:bodyDiv w:val="1"/>
      <w:marLeft w:val="0"/>
      <w:marRight w:val="0"/>
      <w:marTop w:val="0"/>
      <w:marBottom w:val="0"/>
      <w:divBdr>
        <w:top w:val="none" w:sz="0" w:space="0" w:color="auto"/>
        <w:left w:val="none" w:sz="0" w:space="0" w:color="auto"/>
        <w:bottom w:val="none" w:sz="0" w:space="0" w:color="auto"/>
        <w:right w:val="none" w:sz="0" w:space="0" w:color="auto"/>
      </w:divBdr>
    </w:div>
    <w:div w:id="995034338">
      <w:bodyDiv w:val="1"/>
      <w:marLeft w:val="0"/>
      <w:marRight w:val="0"/>
      <w:marTop w:val="0"/>
      <w:marBottom w:val="0"/>
      <w:divBdr>
        <w:top w:val="none" w:sz="0" w:space="0" w:color="auto"/>
        <w:left w:val="none" w:sz="0" w:space="0" w:color="auto"/>
        <w:bottom w:val="none" w:sz="0" w:space="0" w:color="auto"/>
        <w:right w:val="none" w:sz="0" w:space="0" w:color="auto"/>
      </w:divBdr>
    </w:div>
    <w:div w:id="1214385053">
      <w:bodyDiv w:val="1"/>
      <w:marLeft w:val="0"/>
      <w:marRight w:val="0"/>
      <w:marTop w:val="0"/>
      <w:marBottom w:val="0"/>
      <w:divBdr>
        <w:top w:val="none" w:sz="0" w:space="0" w:color="auto"/>
        <w:left w:val="none" w:sz="0" w:space="0" w:color="auto"/>
        <w:bottom w:val="none" w:sz="0" w:space="0" w:color="auto"/>
        <w:right w:val="none" w:sz="0" w:space="0" w:color="auto"/>
      </w:divBdr>
    </w:div>
    <w:div w:id="1479565503">
      <w:bodyDiv w:val="1"/>
      <w:marLeft w:val="0"/>
      <w:marRight w:val="0"/>
      <w:marTop w:val="0"/>
      <w:marBottom w:val="0"/>
      <w:divBdr>
        <w:top w:val="none" w:sz="0" w:space="0" w:color="auto"/>
        <w:left w:val="none" w:sz="0" w:space="0" w:color="auto"/>
        <w:bottom w:val="none" w:sz="0" w:space="0" w:color="auto"/>
        <w:right w:val="none" w:sz="0" w:space="0" w:color="auto"/>
      </w:divBdr>
    </w:div>
    <w:div w:id="1766997757">
      <w:bodyDiv w:val="1"/>
      <w:marLeft w:val="0"/>
      <w:marRight w:val="0"/>
      <w:marTop w:val="0"/>
      <w:marBottom w:val="0"/>
      <w:divBdr>
        <w:top w:val="none" w:sz="0" w:space="0" w:color="auto"/>
        <w:left w:val="none" w:sz="0" w:space="0" w:color="auto"/>
        <w:bottom w:val="none" w:sz="0" w:space="0" w:color="auto"/>
        <w:right w:val="none" w:sz="0" w:space="0" w:color="auto"/>
      </w:divBdr>
    </w:div>
    <w:div w:id="1800295231">
      <w:bodyDiv w:val="1"/>
      <w:marLeft w:val="0"/>
      <w:marRight w:val="0"/>
      <w:marTop w:val="0"/>
      <w:marBottom w:val="0"/>
      <w:divBdr>
        <w:top w:val="none" w:sz="0" w:space="0" w:color="auto"/>
        <w:left w:val="none" w:sz="0" w:space="0" w:color="auto"/>
        <w:bottom w:val="none" w:sz="0" w:space="0" w:color="auto"/>
        <w:right w:val="none" w:sz="0" w:space="0" w:color="auto"/>
      </w:divBdr>
    </w:div>
    <w:div w:id="20776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hs.wi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hs.wisc.edu" TargetMode="External"/><Relationship Id="rId5" Type="http://schemas.openxmlformats.org/officeDocument/2006/relationships/hyperlink" Target="http://www.uhs.wis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1171</Words>
  <Characters>6677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Health Services</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Victoria</dc:creator>
  <cp:keywords/>
  <dc:description/>
  <cp:lastModifiedBy>Lawson, Andrea</cp:lastModifiedBy>
  <cp:revision>2</cp:revision>
  <dcterms:created xsi:type="dcterms:W3CDTF">2018-08-20T15:20:00Z</dcterms:created>
  <dcterms:modified xsi:type="dcterms:W3CDTF">2018-08-20T15:20:00Z</dcterms:modified>
</cp:coreProperties>
</file>